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AA5D" w14:textId="2B3655F8" w:rsidR="00DA09D8" w:rsidRDefault="002D1FC3" w:rsidP="007B22FB">
      <w:pPr>
        <w:spacing w:line="360" w:lineRule="auto"/>
        <w:jc w:val="both"/>
        <w:rPr>
          <w:b/>
          <w:color w:val="941651"/>
          <w:sz w:val="28"/>
          <w:szCs w:val="28"/>
        </w:rPr>
      </w:pPr>
      <w:r>
        <w:rPr>
          <w:b/>
          <w:color w:val="941651"/>
          <w:sz w:val="28"/>
          <w:szCs w:val="28"/>
        </w:rPr>
        <w:t xml:space="preserve">BMSAB GENUS CHAPTER </w:t>
      </w:r>
      <w:r w:rsidR="00DA09D8" w:rsidRPr="009C05D0">
        <w:rPr>
          <w:b/>
          <w:color w:val="941651"/>
          <w:sz w:val="28"/>
          <w:szCs w:val="28"/>
        </w:rPr>
        <w:t>TEMPLATE WITH INSTRUCTIONS</w:t>
      </w:r>
      <w:r>
        <w:rPr>
          <w:b/>
          <w:color w:val="941651"/>
          <w:sz w:val="28"/>
          <w:szCs w:val="28"/>
        </w:rPr>
        <w:t xml:space="preserve"> ON FORMAT AND INFORMATION TO INCLUDE</w:t>
      </w:r>
    </w:p>
    <w:p w14:paraId="0CD03963" w14:textId="77777777" w:rsidR="002D1FC3" w:rsidRDefault="002D1FC3" w:rsidP="007B22FB">
      <w:pPr>
        <w:spacing w:line="360" w:lineRule="auto"/>
        <w:jc w:val="both"/>
        <w:rPr>
          <w:b/>
          <w:color w:val="941651"/>
          <w:sz w:val="28"/>
          <w:szCs w:val="28"/>
        </w:rPr>
      </w:pPr>
    </w:p>
    <w:p w14:paraId="52AB6917" w14:textId="414136FC" w:rsidR="002D1FC3" w:rsidRPr="009C05D0" w:rsidRDefault="002D1FC3" w:rsidP="007B22FB">
      <w:pPr>
        <w:spacing w:line="360" w:lineRule="auto"/>
        <w:jc w:val="both"/>
        <w:rPr>
          <w:b/>
          <w:color w:val="941651"/>
          <w:sz w:val="28"/>
          <w:szCs w:val="28"/>
        </w:rPr>
      </w:pPr>
      <w:r>
        <w:rPr>
          <w:b/>
          <w:color w:val="941651"/>
          <w:sz w:val="28"/>
          <w:szCs w:val="28"/>
        </w:rPr>
        <w:t xml:space="preserve">Use this template as an example for the format and content of your chapter. </w:t>
      </w:r>
      <w:r w:rsidR="006A78D9">
        <w:rPr>
          <w:b/>
          <w:color w:val="941651"/>
          <w:sz w:val="28"/>
          <w:szCs w:val="28"/>
        </w:rPr>
        <w:t xml:space="preserve">Feel free to include additional information that is available for the genus you are covering. </w:t>
      </w:r>
      <w:r>
        <w:rPr>
          <w:b/>
          <w:color w:val="941651"/>
          <w:sz w:val="28"/>
          <w:szCs w:val="28"/>
        </w:rPr>
        <w:t>Your text should be entered in place of the e</w:t>
      </w:r>
      <w:r w:rsidR="00647C3E">
        <w:rPr>
          <w:b/>
          <w:color w:val="941651"/>
          <w:sz w:val="28"/>
          <w:szCs w:val="28"/>
        </w:rPr>
        <w:t>xample information provided below in black text</w:t>
      </w:r>
      <w:r>
        <w:rPr>
          <w:b/>
          <w:color w:val="941651"/>
          <w:sz w:val="28"/>
          <w:szCs w:val="28"/>
        </w:rPr>
        <w:t>. Continuous line numbers should be maintained throughout the manuscript including any pages containing Tables or Figures.</w:t>
      </w:r>
      <w:r w:rsidR="00647C3E">
        <w:rPr>
          <w:b/>
          <w:color w:val="941651"/>
          <w:sz w:val="28"/>
          <w:szCs w:val="28"/>
        </w:rPr>
        <w:t xml:space="preserve"> Heading in maroon text should not be removed or edited.</w:t>
      </w:r>
    </w:p>
    <w:p w14:paraId="4C8A5914" w14:textId="77777777" w:rsidR="00DA09D8" w:rsidRPr="00CA69CF" w:rsidRDefault="00DA09D8" w:rsidP="007B22FB">
      <w:pPr>
        <w:spacing w:line="360" w:lineRule="auto"/>
        <w:jc w:val="both"/>
        <w:rPr>
          <w:b/>
          <w:color w:val="941651"/>
          <w:sz w:val="28"/>
          <w:szCs w:val="28"/>
        </w:rPr>
      </w:pPr>
    </w:p>
    <w:p w14:paraId="666E49D3" w14:textId="782359C9" w:rsidR="004C255A" w:rsidRPr="00CA69CF" w:rsidRDefault="004253D6" w:rsidP="007B22FB">
      <w:pPr>
        <w:spacing w:line="360" w:lineRule="auto"/>
        <w:jc w:val="both"/>
        <w:rPr>
          <w:b/>
          <w:color w:val="941651"/>
          <w:sz w:val="28"/>
          <w:szCs w:val="28"/>
        </w:rPr>
      </w:pPr>
      <w:r w:rsidRPr="00CA69CF">
        <w:rPr>
          <w:b/>
          <w:color w:val="941651"/>
          <w:sz w:val="28"/>
          <w:szCs w:val="28"/>
        </w:rPr>
        <w:t>1. PHYLUM/CLASS/ORDER/FAMILY:</w:t>
      </w:r>
    </w:p>
    <w:p w14:paraId="0A93542E" w14:textId="77777777" w:rsidR="004253D6" w:rsidRPr="00CA69CF" w:rsidRDefault="004253D6" w:rsidP="007B22FB">
      <w:pPr>
        <w:spacing w:line="360" w:lineRule="auto"/>
        <w:jc w:val="both"/>
        <w:rPr>
          <w:b/>
          <w:color w:val="941651"/>
        </w:rPr>
      </w:pPr>
    </w:p>
    <w:p w14:paraId="02701FF2" w14:textId="5A7D1ADC" w:rsidR="004253D6" w:rsidRPr="00C91312" w:rsidRDefault="004253D6" w:rsidP="007B22FB">
      <w:pPr>
        <w:spacing w:line="360" w:lineRule="auto"/>
        <w:jc w:val="both"/>
        <w:rPr>
          <w:b/>
          <w:color w:val="941651"/>
        </w:rPr>
      </w:pPr>
      <w:r w:rsidRPr="00CA69CF">
        <w:rPr>
          <w:b/>
          <w:color w:val="941651"/>
        </w:rPr>
        <w:t xml:space="preserve">ENTER THE TAXONOMIC PATH IN ITALICS </w:t>
      </w:r>
      <w:proofErr w:type="spellStart"/>
      <w:r w:rsidRPr="00CA69CF">
        <w:rPr>
          <w:b/>
          <w:color w:val="941651"/>
        </w:rPr>
        <w:t>eg.</w:t>
      </w:r>
      <w:proofErr w:type="spellEnd"/>
    </w:p>
    <w:p w14:paraId="22862D21" w14:textId="107E16E5"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53690024" w14:textId="77777777" w:rsidR="004253D6" w:rsidRDefault="004253D6" w:rsidP="007B22FB">
      <w:pPr>
        <w:spacing w:line="360" w:lineRule="auto"/>
        <w:jc w:val="both"/>
        <w:rPr>
          <w:b/>
        </w:rPr>
      </w:pPr>
    </w:p>
    <w:p w14:paraId="59244A75" w14:textId="4E606881" w:rsidR="004253D6" w:rsidRDefault="004253D6" w:rsidP="007B22FB">
      <w:pPr>
        <w:spacing w:line="360" w:lineRule="auto"/>
        <w:jc w:val="both"/>
      </w:pPr>
      <w:r w:rsidRPr="0066333F">
        <w:rPr>
          <w:i/>
        </w:rPr>
        <w:t>Proteobacteria/</w:t>
      </w:r>
      <w:proofErr w:type="spellStart"/>
      <w:r w:rsidRPr="0066333F">
        <w:rPr>
          <w:i/>
        </w:rPr>
        <w:t>Alphaproteobacteria</w:t>
      </w:r>
      <w:proofErr w:type="spellEnd"/>
      <w:r w:rsidRPr="0066333F">
        <w:rPr>
          <w:i/>
        </w:rPr>
        <w:t>/</w:t>
      </w:r>
      <w:proofErr w:type="spellStart"/>
      <w:r w:rsidRPr="0066333F">
        <w:rPr>
          <w:i/>
        </w:rPr>
        <w:t>Rhizobiales</w:t>
      </w:r>
      <w:proofErr w:type="spellEnd"/>
      <w:r w:rsidRPr="0066333F">
        <w:rPr>
          <w:i/>
        </w:rPr>
        <w:t>/</w:t>
      </w:r>
      <w:proofErr w:type="spellStart"/>
      <w:r w:rsidRPr="0066333F">
        <w:rPr>
          <w:i/>
        </w:rPr>
        <w:t>Beijerinckiaceae</w:t>
      </w:r>
      <w:proofErr w:type="spellEnd"/>
      <w:r w:rsidR="009866DF">
        <w:rPr>
          <w:i/>
        </w:rPr>
        <w:t>/</w:t>
      </w:r>
    </w:p>
    <w:p w14:paraId="1371BACC" w14:textId="0D17EDFE" w:rsidR="004253D6" w:rsidRPr="009C05D0" w:rsidRDefault="004253D6" w:rsidP="007B22FB">
      <w:pPr>
        <w:spacing w:line="360" w:lineRule="auto"/>
        <w:jc w:val="both"/>
        <w:rPr>
          <w:color w:val="941651"/>
        </w:rPr>
      </w:pPr>
      <w:r w:rsidRPr="009C05D0">
        <w:rPr>
          <w:color w:val="941651"/>
        </w:rPr>
        <w:t>______________________________________________________________________________</w:t>
      </w:r>
    </w:p>
    <w:p w14:paraId="7E37359F" w14:textId="77777777" w:rsidR="004253D6" w:rsidRDefault="004253D6" w:rsidP="007B22FB">
      <w:pPr>
        <w:spacing w:line="360" w:lineRule="auto"/>
        <w:jc w:val="both"/>
        <w:rPr>
          <w:b/>
        </w:rPr>
      </w:pPr>
    </w:p>
    <w:p w14:paraId="0C637122" w14:textId="77777777" w:rsidR="004253D6" w:rsidRDefault="004253D6" w:rsidP="007B22FB">
      <w:pPr>
        <w:spacing w:line="360" w:lineRule="auto"/>
        <w:jc w:val="both"/>
      </w:pPr>
    </w:p>
    <w:p w14:paraId="2910C09F" w14:textId="341A6948" w:rsidR="004253D6" w:rsidRPr="00CA69CF" w:rsidRDefault="004253D6" w:rsidP="007B22FB">
      <w:pPr>
        <w:spacing w:line="360" w:lineRule="auto"/>
        <w:jc w:val="both"/>
        <w:rPr>
          <w:b/>
          <w:color w:val="941651"/>
          <w:sz w:val="28"/>
          <w:szCs w:val="28"/>
        </w:rPr>
      </w:pPr>
      <w:r w:rsidRPr="00CA69CF">
        <w:rPr>
          <w:b/>
          <w:color w:val="941651"/>
          <w:sz w:val="28"/>
          <w:szCs w:val="28"/>
        </w:rPr>
        <w:t>2. MANUSCRIPT NUMBER:</w:t>
      </w:r>
    </w:p>
    <w:p w14:paraId="02BA6CDB" w14:textId="77777777" w:rsidR="004253D6" w:rsidRPr="00CA69CF" w:rsidRDefault="004253D6" w:rsidP="007B22FB">
      <w:pPr>
        <w:spacing w:line="360" w:lineRule="auto"/>
        <w:jc w:val="both"/>
        <w:rPr>
          <w:b/>
          <w:color w:val="941651"/>
        </w:rPr>
      </w:pPr>
    </w:p>
    <w:p w14:paraId="164529E3" w14:textId="4081A9D1" w:rsidR="004253D6" w:rsidRPr="00C91312" w:rsidRDefault="004253D6" w:rsidP="007B22FB">
      <w:pPr>
        <w:spacing w:line="360" w:lineRule="auto"/>
        <w:jc w:val="both"/>
        <w:rPr>
          <w:b/>
          <w:color w:val="941651"/>
        </w:rPr>
      </w:pPr>
      <w:r w:rsidRPr="00CA69CF">
        <w:rPr>
          <w:b/>
          <w:color w:val="941651"/>
        </w:rPr>
        <w:t xml:space="preserve">ENTER THE MANUSCRIPT NUMBER </w:t>
      </w:r>
      <w:proofErr w:type="spellStart"/>
      <w:r w:rsidRPr="00CA69CF">
        <w:rPr>
          <w:b/>
          <w:color w:val="941651"/>
        </w:rPr>
        <w:t>eg.</w:t>
      </w:r>
      <w:proofErr w:type="spellEnd"/>
    </w:p>
    <w:p w14:paraId="0E0ACE09" w14:textId="42EA92AD"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3C09CDB1" w14:textId="77777777" w:rsidR="00C6434B" w:rsidRDefault="00C6434B" w:rsidP="007B22FB">
      <w:pPr>
        <w:spacing w:line="360" w:lineRule="auto"/>
        <w:jc w:val="both"/>
      </w:pPr>
    </w:p>
    <w:p w14:paraId="4F8EE3F2" w14:textId="24688312" w:rsidR="004253D6" w:rsidRPr="004253D6" w:rsidRDefault="004253D6" w:rsidP="007B22FB">
      <w:pPr>
        <w:spacing w:line="360" w:lineRule="auto"/>
        <w:jc w:val="both"/>
      </w:pPr>
      <w:r>
        <w:t>gbm00797</w:t>
      </w:r>
    </w:p>
    <w:p w14:paraId="0EF6B1D4" w14:textId="14B14BDA" w:rsidR="004253D6" w:rsidRPr="000E7239" w:rsidRDefault="004253D6" w:rsidP="007B22FB">
      <w:pPr>
        <w:spacing w:line="360" w:lineRule="auto"/>
        <w:jc w:val="both"/>
        <w:rPr>
          <w:color w:val="941651"/>
        </w:rPr>
      </w:pPr>
      <w:r w:rsidRPr="009C05D0">
        <w:rPr>
          <w:color w:val="941651"/>
        </w:rPr>
        <w:t>______________________________________________________________________________</w:t>
      </w:r>
    </w:p>
    <w:p w14:paraId="416E612B" w14:textId="77777777" w:rsidR="00C91312" w:rsidRDefault="00C91312" w:rsidP="007B22FB">
      <w:pPr>
        <w:spacing w:line="360" w:lineRule="auto"/>
        <w:jc w:val="both"/>
        <w:rPr>
          <w:b/>
          <w:color w:val="941651"/>
          <w:sz w:val="28"/>
          <w:szCs w:val="28"/>
        </w:rPr>
      </w:pPr>
    </w:p>
    <w:p w14:paraId="2A379898" w14:textId="77777777" w:rsidR="00C91312" w:rsidRDefault="00C91312" w:rsidP="007B22FB">
      <w:pPr>
        <w:spacing w:line="360" w:lineRule="auto"/>
        <w:jc w:val="both"/>
        <w:rPr>
          <w:b/>
          <w:color w:val="941651"/>
          <w:sz w:val="28"/>
          <w:szCs w:val="28"/>
        </w:rPr>
      </w:pPr>
    </w:p>
    <w:p w14:paraId="484E098D" w14:textId="77777777" w:rsidR="00C91312" w:rsidRDefault="00C91312" w:rsidP="007B22FB">
      <w:pPr>
        <w:spacing w:line="360" w:lineRule="auto"/>
        <w:jc w:val="both"/>
        <w:rPr>
          <w:b/>
          <w:color w:val="941651"/>
          <w:sz w:val="28"/>
          <w:szCs w:val="28"/>
        </w:rPr>
      </w:pPr>
    </w:p>
    <w:p w14:paraId="165E5256" w14:textId="20BE08B3" w:rsidR="004253D6" w:rsidRPr="00CA69CF" w:rsidRDefault="004253D6" w:rsidP="007B22FB">
      <w:pPr>
        <w:spacing w:line="360" w:lineRule="auto"/>
        <w:jc w:val="both"/>
        <w:rPr>
          <w:b/>
          <w:color w:val="941651"/>
          <w:sz w:val="28"/>
          <w:szCs w:val="28"/>
        </w:rPr>
      </w:pPr>
      <w:r w:rsidRPr="00CA69CF">
        <w:rPr>
          <w:b/>
          <w:color w:val="941651"/>
          <w:sz w:val="28"/>
          <w:szCs w:val="28"/>
        </w:rPr>
        <w:t>3. CHAPTER TITLE:</w:t>
      </w:r>
    </w:p>
    <w:p w14:paraId="3B895F5F" w14:textId="77777777" w:rsidR="004253D6" w:rsidRPr="00CA69CF" w:rsidRDefault="004253D6" w:rsidP="007B22FB">
      <w:pPr>
        <w:spacing w:line="360" w:lineRule="auto"/>
        <w:jc w:val="both"/>
        <w:rPr>
          <w:b/>
          <w:color w:val="941651"/>
        </w:rPr>
      </w:pPr>
    </w:p>
    <w:p w14:paraId="201C86D9" w14:textId="44C2FE55" w:rsidR="004253D6" w:rsidRPr="00CA69CF" w:rsidRDefault="004C6172" w:rsidP="007B22FB">
      <w:pPr>
        <w:spacing w:line="360" w:lineRule="auto"/>
        <w:jc w:val="both"/>
        <w:rPr>
          <w:b/>
          <w:color w:val="941651"/>
        </w:rPr>
      </w:pPr>
      <w:r>
        <w:rPr>
          <w:b/>
          <w:color w:val="941651"/>
        </w:rPr>
        <w:t>ENTER THE CHAPTER TITLE IN ITAL</w:t>
      </w:r>
      <w:r w:rsidR="004253D6" w:rsidRPr="00CA69CF">
        <w:rPr>
          <w:b/>
          <w:color w:val="941651"/>
        </w:rPr>
        <w:t xml:space="preserve">ICS </w:t>
      </w:r>
      <w:proofErr w:type="spellStart"/>
      <w:r w:rsidR="004253D6" w:rsidRPr="00CA69CF">
        <w:rPr>
          <w:b/>
          <w:color w:val="941651"/>
        </w:rPr>
        <w:t>eg.</w:t>
      </w:r>
      <w:proofErr w:type="spellEnd"/>
    </w:p>
    <w:p w14:paraId="3D172847" w14:textId="60269337"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20EACB70" w14:textId="77777777" w:rsidR="00C6434B" w:rsidRPr="00C91312" w:rsidRDefault="00C6434B" w:rsidP="007B22FB">
      <w:pPr>
        <w:spacing w:line="360" w:lineRule="auto"/>
        <w:jc w:val="both"/>
      </w:pPr>
    </w:p>
    <w:p w14:paraId="16D02A2A" w14:textId="26C8F415" w:rsidR="00DA09D8" w:rsidRPr="004253D6" w:rsidRDefault="004C6172" w:rsidP="007B22FB">
      <w:pPr>
        <w:spacing w:line="360" w:lineRule="auto"/>
        <w:jc w:val="both"/>
        <w:rPr>
          <w:i/>
        </w:rPr>
      </w:pPr>
      <w:proofErr w:type="spellStart"/>
      <w:r>
        <w:rPr>
          <w:i/>
        </w:rPr>
        <w:t>Methylocella</w:t>
      </w:r>
      <w:proofErr w:type="spellEnd"/>
    </w:p>
    <w:p w14:paraId="6A8B46ED" w14:textId="77777777" w:rsidR="00C6434B" w:rsidRDefault="00C6434B" w:rsidP="007B22FB">
      <w:pPr>
        <w:spacing w:line="360" w:lineRule="auto"/>
        <w:jc w:val="both"/>
        <w:rPr>
          <w:b/>
        </w:rPr>
      </w:pPr>
    </w:p>
    <w:p w14:paraId="7295D8EF" w14:textId="49D0005A" w:rsidR="004253D6" w:rsidRPr="00C91312" w:rsidRDefault="004253D6" w:rsidP="007B22FB">
      <w:pPr>
        <w:spacing w:line="360" w:lineRule="auto"/>
        <w:jc w:val="both"/>
        <w:rPr>
          <w:b/>
          <w:color w:val="941651"/>
        </w:rPr>
      </w:pPr>
      <w:r w:rsidRPr="009C05D0">
        <w:rPr>
          <w:b/>
          <w:color w:val="941651"/>
        </w:rPr>
        <w:t>______________________________________________________________________________</w:t>
      </w:r>
    </w:p>
    <w:p w14:paraId="79B03F35" w14:textId="77777777" w:rsidR="004253D6" w:rsidRDefault="004253D6" w:rsidP="007B22FB">
      <w:pPr>
        <w:spacing w:line="360" w:lineRule="auto"/>
        <w:jc w:val="both"/>
        <w:rPr>
          <w:b/>
        </w:rPr>
      </w:pPr>
    </w:p>
    <w:p w14:paraId="1AA3BB8A" w14:textId="77777777" w:rsidR="004253D6" w:rsidRDefault="004253D6" w:rsidP="007B22FB">
      <w:pPr>
        <w:spacing w:line="360" w:lineRule="auto"/>
        <w:jc w:val="both"/>
      </w:pPr>
    </w:p>
    <w:p w14:paraId="3858DEC5" w14:textId="7A94E647" w:rsidR="004253D6" w:rsidRPr="00CA69CF" w:rsidRDefault="004253D6" w:rsidP="007B22FB">
      <w:pPr>
        <w:spacing w:line="360" w:lineRule="auto"/>
        <w:jc w:val="both"/>
        <w:rPr>
          <w:b/>
          <w:color w:val="941651"/>
          <w:sz w:val="28"/>
          <w:szCs w:val="28"/>
        </w:rPr>
      </w:pPr>
      <w:r w:rsidRPr="00CA69CF">
        <w:rPr>
          <w:b/>
          <w:color w:val="941651"/>
          <w:sz w:val="28"/>
          <w:szCs w:val="28"/>
        </w:rPr>
        <w:t>4. DEFINING PUBLICATION:</w:t>
      </w:r>
    </w:p>
    <w:p w14:paraId="4466F61F" w14:textId="77777777" w:rsidR="004253D6" w:rsidRPr="00CA69CF" w:rsidRDefault="004253D6" w:rsidP="007B22FB">
      <w:pPr>
        <w:spacing w:line="360" w:lineRule="auto"/>
        <w:jc w:val="both"/>
        <w:rPr>
          <w:b/>
          <w:color w:val="941651"/>
        </w:rPr>
      </w:pPr>
    </w:p>
    <w:p w14:paraId="4A3131D6" w14:textId="04B72E42" w:rsidR="004253D6" w:rsidRPr="00C91312" w:rsidRDefault="004253D6" w:rsidP="007B22FB">
      <w:pPr>
        <w:spacing w:line="360" w:lineRule="auto"/>
        <w:jc w:val="both"/>
        <w:rPr>
          <w:b/>
          <w:color w:val="941651"/>
        </w:rPr>
      </w:pPr>
      <w:r w:rsidRPr="00CA69CF">
        <w:rPr>
          <w:b/>
          <w:color w:val="941651"/>
        </w:rPr>
        <w:t xml:space="preserve">ENTER THE </w:t>
      </w:r>
      <w:r w:rsidR="00BF4117">
        <w:rPr>
          <w:b/>
          <w:color w:val="941651"/>
        </w:rPr>
        <w:t xml:space="preserve">REFERENCE TO THE </w:t>
      </w:r>
      <w:r w:rsidRPr="00CA69CF">
        <w:rPr>
          <w:b/>
          <w:color w:val="941651"/>
        </w:rPr>
        <w:t xml:space="preserve">DEFINING PUBLICATION, EFFECTIVE PUBLICATION AND EMENDMENTS AS APPROPRIATE. </w:t>
      </w:r>
      <w:r w:rsidR="00FB4B82">
        <w:rPr>
          <w:b/>
          <w:color w:val="941651"/>
        </w:rPr>
        <w:t>SEE THE CONTRIBUTOR GUIDELINES FOR DETAILS ON THE NEW FORMAT. THE PAGE NUMBER IS NO LONGER REQUIRED.</w:t>
      </w:r>
    </w:p>
    <w:p w14:paraId="5C51AD44" w14:textId="77777777"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01165590" w14:textId="77777777" w:rsidR="004253D6" w:rsidRDefault="004253D6" w:rsidP="007B22FB">
      <w:pPr>
        <w:spacing w:line="360" w:lineRule="auto"/>
        <w:jc w:val="both"/>
        <w:rPr>
          <w:b/>
        </w:rPr>
      </w:pPr>
    </w:p>
    <w:p w14:paraId="2D390F8D" w14:textId="637298F8" w:rsidR="004253D6" w:rsidRPr="0066333F" w:rsidRDefault="004253D6" w:rsidP="007B22FB">
      <w:pPr>
        <w:spacing w:line="360" w:lineRule="auto"/>
        <w:jc w:val="both"/>
      </w:pPr>
      <w:proofErr w:type="spellStart"/>
      <w:r>
        <w:t>Dedysh</w:t>
      </w:r>
      <w:proofErr w:type="spellEnd"/>
      <w:r w:rsidR="00FB4B82">
        <w:t xml:space="preserve"> et al. </w:t>
      </w:r>
      <w:r w:rsidR="00DA09D8">
        <w:t xml:space="preserve"> 2000</w:t>
      </w:r>
      <w:r w:rsidR="00DA09D8">
        <w:rPr>
          <w:vertAlign w:val="superscript"/>
        </w:rPr>
        <w:t>VP</w:t>
      </w:r>
      <w:r w:rsidR="00DA09D8">
        <w:t xml:space="preserve"> emend. </w:t>
      </w:r>
      <w:proofErr w:type="spellStart"/>
      <w:r w:rsidR="00DA09D8">
        <w:t>Dedysh</w:t>
      </w:r>
      <w:proofErr w:type="spellEnd"/>
      <w:r w:rsidR="00FB4B82">
        <w:t xml:space="preserve"> et al. </w:t>
      </w:r>
      <w:r w:rsidR="00DA09D8">
        <w:t xml:space="preserve"> 2004</w:t>
      </w:r>
    </w:p>
    <w:p w14:paraId="6354193B" w14:textId="77777777" w:rsidR="004253D6" w:rsidRPr="004253D6" w:rsidRDefault="004253D6" w:rsidP="007B22FB">
      <w:pPr>
        <w:spacing w:line="360" w:lineRule="auto"/>
        <w:jc w:val="both"/>
      </w:pPr>
    </w:p>
    <w:p w14:paraId="28C5EFE5" w14:textId="5AAD6DDE" w:rsidR="004253D6" w:rsidRPr="009C05D0" w:rsidRDefault="00CA69CF" w:rsidP="007B22FB">
      <w:pPr>
        <w:spacing w:line="360" w:lineRule="auto"/>
        <w:jc w:val="both"/>
        <w:rPr>
          <w:b/>
          <w:color w:val="941651"/>
        </w:rPr>
      </w:pPr>
      <w:r w:rsidRPr="009C05D0">
        <w:rPr>
          <w:b/>
          <w:color w:val="941651"/>
        </w:rPr>
        <w:t>_</w:t>
      </w:r>
      <w:r w:rsidR="004253D6" w:rsidRPr="009C05D0">
        <w:rPr>
          <w:b/>
          <w:color w:val="941651"/>
        </w:rPr>
        <w:t>_____________________________________________________________________________</w:t>
      </w:r>
    </w:p>
    <w:p w14:paraId="4C90EAA0" w14:textId="77777777" w:rsidR="004253D6" w:rsidRDefault="004253D6" w:rsidP="007B22FB">
      <w:pPr>
        <w:spacing w:line="360" w:lineRule="auto"/>
        <w:jc w:val="both"/>
        <w:rPr>
          <w:b/>
        </w:rPr>
      </w:pPr>
    </w:p>
    <w:p w14:paraId="51AB88ED" w14:textId="77777777" w:rsidR="000E7239" w:rsidRDefault="000E7239" w:rsidP="007B22FB">
      <w:pPr>
        <w:spacing w:line="360" w:lineRule="auto"/>
        <w:jc w:val="both"/>
        <w:rPr>
          <w:b/>
          <w:color w:val="941651"/>
          <w:sz w:val="28"/>
          <w:szCs w:val="28"/>
        </w:rPr>
      </w:pPr>
    </w:p>
    <w:p w14:paraId="3FEAA363" w14:textId="77777777" w:rsidR="00C91312" w:rsidRDefault="00C91312" w:rsidP="007B22FB">
      <w:pPr>
        <w:spacing w:line="360" w:lineRule="auto"/>
        <w:jc w:val="both"/>
        <w:rPr>
          <w:b/>
          <w:color w:val="941651"/>
          <w:sz w:val="28"/>
          <w:szCs w:val="28"/>
        </w:rPr>
      </w:pPr>
    </w:p>
    <w:p w14:paraId="50F04EFE" w14:textId="77777777" w:rsidR="00C91312" w:rsidRDefault="00C91312" w:rsidP="007B22FB">
      <w:pPr>
        <w:spacing w:line="360" w:lineRule="auto"/>
        <w:jc w:val="both"/>
        <w:rPr>
          <w:b/>
          <w:color w:val="941651"/>
          <w:sz w:val="28"/>
          <w:szCs w:val="28"/>
        </w:rPr>
      </w:pPr>
    </w:p>
    <w:p w14:paraId="1F9F51CE" w14:textId="77777777" w:rsidR="00C91312" w:rsidRDefault="00C91312" w:rsidP="007B22FB">
      <w:pPr>
        <w:spacing w:line="360" w:lineRule="auto"/>
        <w:jc w:val="both"/>
        <w:rPr>
          <w:b/>
          <w:color w:val="941651"/>
          <w:sz w:val="28"/>
          <w:szCs w:val="28"/>
        </w:rPr>
      </w:pPr>
    </w:p>
    <w:p w14:paraId="171DE35C" w14:textId="77777777" w:rsidR="00C91312" w:rsidRDefault="00C91312" w:rsidP="007B22FB">
      <w:pPr>
        <w:spacing w:line="360" w:lineRule="auto"/>
        <w:jc w:val="both"/>
        <w:rPr>
          <w:b/>
          <w:color w:val="941651"/>
          <w:sz w:val="28"/>
          <w:szCs w:val="28"/>
        </w:rPr>
      </w:pPr>
    </w:p>
    <w:p w14:paraId="05DB4D65" w14:textId="106BEE70" w:rsidR="004253D6" w:rsidRPr="00CA69CF" w:rsidRDefault="00DA09D8" w:rsidP="007B22FB">
      <w:pPr>
        <w:spacing w:line="360" w:lineRule="auto"/>
        <w:jc w:val="both"/>
        <w:rPr>
          <w:b/>
          <w:color w:val="941651"/>
          <w:sz w:val="28"/>
          <w:szCs w:val="28"/>
        </w:rPr>
      </w:pPr>
      <w:r w:rsidRPr="00CA69CF">
        <w:rPr>
          <w:b/>
          <w:color w:val="941651"/>
          <w:sz w:val="28"/>
          <w:szCs w:val="28"/>
        </w:rPr>
        <w:lastRenderedPageBreak/>
        <w:t>5</w:t>
      </w:r>
      <w:r w:rsidR="004253D6" w:rsidRPr="00CA69CF">
        <w:rPr>
          <w:b/>
          <w:color w:val="941651"/>
          <w:sz w:val="28"/>
          <w:szCs w:val="28"/>
        </w:rPr>
        <w:t xml:space="preserve">. </w:t>
      </w:r>
      <w:r w:rsidRPr="00CA69CF">
        <w:rPr>
          <w:b/>
          <w:color w:val="941651"/>
          <w:sz w:val="28"/>
          <w:szCs w:val="28"/>
        </w:rPr>
        <w:t>AUTHORS NAMES AND INSTITUTIONS</w:t>
      </w:r>
      <w:r w:rsidR="004253D6" w:rsidRPr="00CA69CF">
        <w:rPr>
          <w:b/>
          <w:color w:val="941651"/>
          <w:sz w:val="28"/>
          <w:szCs w:val="28"/>
        </w:rPr>
        <w:t>:</w:t>
      </w:r>
    </w:p>
    <w:p w14:paraId="4934C666" w14:textId="77777777" w:rsidR="004253D6" w:rsidRPr="00CA69CF" w:rsidRDefault="004253D6" w:rsidP="007B22FB">
      <w:pPr>
        <w:spacing w:line="360" w:lineRule="auto"/>
        <w:jc w:val="both"/>
        <w:rPr>
          <w:b/>
          <w:color w:val="941651"/>
        </w:rPr>
      </w:pPr>
    </w:p>
    <w:p w14:paraId="08AC256E" w14:textId="0990B7F5" w:rsidR="004253D6" w:rsidRPr="00CA69CF" w:rsidRDefault="004253D6" w:rsidP="007B22FB">
      <w:pPr>
        <w:spacing w:line="360" w:lineRule="auto"/>
        <w:jc w:val="both"/>
        <w:rPr>
          <w:b/>
          <w:color w:val="941651"/>
        </w:rPr>
      </w:pPr>
      <w:r w:rsidRPr="00CA69CF">
        <w:rPr>
          <w:b/>
          <w:color w:val="941651"/>
        </w:rPr>
        <w:t>ENT</w:t>
      </w:r>
      <w:r w:rsidR="00DA09D8" w:rsidRPr="00CA69CF">
        <w:rPr>
          <w:b/>
          <w:color w:val="941651"/>
        </w:rPr>
        <w:t>ER THE NAMES, INSTITUTIONS, CITY AND COUNTRY OF AUTHOR</w:t>
      </w:r>
      <w:r w:rsidR="004C6172">
        <w:rPr>
          <w:b/>
          <w:color w:val="941651"/>
        </w:rPr>
        <w:t>S. THE ADDRESS SHOULD BE IN ITA</w:t>
      </w:r>
      <w:r w:rsidR="00DA09D8" w:rsidRPr="00CA69CF">
        <w:rPr>
          <w:b/>
          <w:color w:val="941651"/>
        </w:rPr>
        <w:t>LICS</w:t>
      </w:r>
      <w:r w:rsidRPr="00CA69CF">
        <w:rPr>
          <w:b/>
          <w:color w:val="941651"/>
        </w:rPr>
        <w:t xml:space="preserve"> </w:t>
      </w:r>
      <w:proofErr w:type="spellStart"/>
      <w:r w:rsidRPr="00CA69CF">
        <w:rPr>
          <w:b/>
          <w:color w:val="941651"/>
        </w:rPr>
        <w:t>eg.</w:t>
      </w:r>
      <w:proofErr w:type="spellEnd"/>
    </w:p>
    <w:p w14:paraId="489F37B7" w14:textId="77777777"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1F294FA2" w14:textId="77777777" w:rsidR="004253D6" w:rsidRDefault="004253D6" w:rsidP="007B22FB">
      <w:pPr>
        <w:spacing w:line="360" w:lineRule="auto"/>
        <w:jc w:val="both"/>
        <w:rPr>
          <w:b/>
        </w:rPr>
      </w:pPr>
    </w:p>
    <w:p w14:paraId="72B1505C" w14:textId="77777777" w:rsidR="00DA09D8" w:rsidRDefault="00DA09D8" w:rsidP="007B22FB">
      <w:pPr>
        <w:spacing w:line="360" w:lineRule="auto"/>
        <w:jc w:val="both"/>
        <w:rPr>
          <w:i/>
          <w:shd w:val="clear" w:color="auto" w:fill="FFFFFF"/>
        </w:rPr>
      </w:pPr>
      <w:r w:rsidRPr="0066333F">
        <w:t xml:space="preserve">Svetlana N. </w:t>
      </w:r>
      <w:proofErr w:type="spellStart"/>
      <w:r w:rsidRPr="0066333F">
        <w:t>Dedysh</w:t>
      </w:r>
      <w:proofErr w:type="spellEnd"/>
      <w:r w:rsidRPr="0066333F">
        <w:t>,</w:t>
      </w:r>
      <w:r>
        <w:rPr>
          <w:b/>
        </w:rPr>
        <w:t xml:space="preserve"> </w:t>
      </w:r>
      <w:proofErr w:type="spellStart"/>
      <w:r w:rsidRPr="00FB6666">
        <w:rPr>
          <w:i/>
          <w:shd w:val="clear" w:color="auto" w:fill="FFFFFF"/>
        </w:rPr>
        <w:t>Winogradsky</w:t>
      </w:r>
      <w:proofErr w:type="spellEnd"/>
      <w:r w:rsidRPr="00FB6666">
        <w:rPr>
          <w:i/>
          <w:shd w:val="clear" w:color="auto" w:fill="FFFFFF"/>
        </w:rPr>
        <w:t xml:space="preserve"> Institute of Microbiology, Research Center of Biotechnology of the Russian Academy of Sciences</w:t>
      </w:r>
      <w:r>
        <w:rPr>
          <w:i/>
          <w:shd w:val="clear" w:color="auto" w:fill="FFFFFF"/>
        </w:rPr>
        <w:t>,</w:t>
      </w:r>
      <w:r w:rsidRPr="003A63B6">
        <w:rPr>
          <w:i/>
          <w:shd w:val="clear" w:color="auto" w:fill="FFFFFF"/>
        </w:rPr>
        <w:t xml:space="preserve"> </w:t>
      </w:r>
      <w:r>
        <w:rPr>
          <w:i/>
          <w:shd w:val="clear" w:color="auto" w:fill="FFFFFF"/>
        </w:rPr>
        <w:t>Moscow</w:t>
      </w:r>
      <w:r w:rsidRPr="00FB6666">
        <w:rPr>
          <w:i/>
          <w:shd w:val="clear" w:color="auto" w:fill="FFFFFF"/>
        </w:rPr>
        <w:t>, Russia</w:t>
      </w:r>
    </w:p>
    <w:p w14:paraId="5F58F3AF" w14:textId="77777777" w:rsidR="00C6434B" w:rsidRDefault="00C6434B" w:rsidP="007B22FB">
      <w:pPr>
        <w:spacing w:line="360" w:lineRule="auto"/>
        <w:jc w:val="both"/>
        <w:rPr>
          <w:i/>
          <w:shd w:val="clear" w:color="auto" w:fill="FFFFFF"/>
        </w:rPr>
      </w:pPr>
    </w:p>
    <w:p w14:paraId="1DBE83C1" w14:textId="3AC0EBB0" w:rsidR="00DA09D8" w:rsidRDefault="00DA09D8" w:rsidP="007B22FB">
      <w:pPr>
        <w:spacing w:line="360" w:lineRule="auto"/>
        <w:jc w:val="both"/>
      </w:pPr>
      <w:r w:rsidRPr="0066333F">
        <w:t xml:space="preserve">Peter F. </w:t>
      </w:r>
      <w:proofErr w:type="spellStart"/>
      <w:r w:rsidRPr="0066333F">
        <w:t>Dunfield</w:t>
      </w:r>
      <w:proofErr w:type="spellEnd"/>
      <w:r w:rsidRPr="0066333F">
        <w:t>,</w:t>
      </w:r>
      <w:r>
        <w:rPr>
          <w:b/>
        </w:rPr>
        <w:t xml:space="preserve"> </w:t>
      </w:r>
      <w:r w:rsidRPr="009476A0">
        <w:rPr>
          <w:i/>
        </w:rPr>
        <w:t>Department of Biological Sciences, University of Calgary</w:t>
      </w:r>
      <w:r>
        <w:rPr>
          <w:i/>
        </w:rPr>
        <w:t>, Calgary, Alberta, Canada</w:t>
      </w:r>
    </w:p>
    <w:p w14:paraId="5F29615F" w14:textId="161E9CAD"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518968EE" w14:textId="77777777" w:rsidR="004253D6" w:rsidRDefault="004253D6" w:rsidP="007B22FB">
      <w:pPr>
        <w:spacing w:line="360" w:lineRule="auto"/>
        <w:jc w:val="both"/>
        <w:rPr>
          <w:b/>
        </w:rPr>
      </w:pPr>
    </w:p>
    <w:p w14:paraId="63846F21" w14:textId="77777777" w:rsidR="00C6434B" w:rsidRDefault="00C6434B" w:rsidP="007B22FB">
      <w:pPr>
        <w:spacing w:line="360" w:lineRule="auto"/>
        <w:jc w:val="both"/>
        <w:rPr>
          <w:b/>
          <w:color w:val="941651"/>
          <w:sz w:val="28"/>
          <w:szCs w:val="28"/>
        </w:rPr>
      </w:pPr>
    </w:p>
    <w:p w14:paraId="580266C1" w14:textId="011F1760" w:rsidR="004253D6" w:rsidRPr="00CA69CF" w:rsidRDefault="00CA69CF" w:rsidP="007B22FB">
      <w:pPr>
        <w:spacing w:line="360" w:lineRule="auto"/>
        <w:jc w:val="both"/>
        <w:rPr>
          <w:b/>
          <w:color w:val="941651"/>
          <w:sz w:val="28"/>
          <w:szCs w:val="28"/>
        </w:rPr>
      </w:pPr>
      <w:r w:rsidRPr="00CA69CF">
        <w:rPr>
          <w:b/>
          <w:color w:val="941651"/>
          <w:sz w:val="28"/>
          <w:szCs w:val="28"/>
        </w:rPr>
        <w:t>6</w:t>
      </w:r>
      <w:r w:rsidR="004253D6" w:rsidRPr="00CA69CF">
        <w:rPr>
          <w:b/>
          <w:color w:val="941651"/>
          <w:sz w:val="28"/>
          <w:szCs w:val="28"/>
        </w:rPr>
        <w:t xml:space="preserve">. </w:t>
      </w:r>
      <w:r w:rsidRPr="00CA69CF">
        <w:rPr>
          <w:b/>
          <w:color w:val="941651"/>
          <w:sz w:val="28"/>
          <w:szCs w:val="28"/>
        </w:rPr>
        <w:t>ETYMOLOGY</w:t>
      </w:r>
      <w:r w:rsidR="004253D6" w:rsidRPr="00CA69CF">
        <w:rPr>
          <w:b/>
          <w:color w:val="941651"/>
          <w:sz w:val="28"/>
          <w:szCs w:val="28"/>
        </w:rPr>
        <w:t>:</w:t>
      </w:r>
    </w:p>
    <w:p w14:paraId="6F2CDB71" w14:textId="77777777" w:rsidR="004253D6" w:rsidRPr="00CA69CF" w:rsidRDefault="004253D6" w:rsidP="007B22FB">
      <w:pPr>
        <w:spacing w:line="360" w:lineRule="auto"/>
        <w:jc w:val="both"/>
        <w:rPr>
          <w:b/>
          <w:color w:val="941651"/>
        </w:rPr>
      </w:pPr>
    </w:p>
    <w:p w14:paraId="330F78AB" w14:textId="5D16A340" w:rsidR="004253D6" w:rsidRPr="00C91312" w:rsidRDefault="004253D6" w:rsidP="007B22FB">
      <w:pPr>
        <w:spacing w:line="360" w:lineRule="auto"/>
        <w:jc w:val="both"/>
        <w:rPr>
          <w:b/>
          <w:color w:val="941651"/>
        </w:rPr>
      </w:pPr>
      <w:r w:rsidRPr="00CA69CF">
        <w:rPr>
          <w:b/>
          <w:color w:val="941651"/>
        </w:rPr>
        <w:t>ENT</w:t>
      </w:r>
      <w:r w:rsidR="00CA69CF" w:rsidRPr="00CA69CF">
        <w:rPr>
          <w:b/>
          <w:color w:val="941651"/>
        </w:rPr>
        <w:t>ER THE ETYMOLOGY AS PRESENTED IN THE ORIGINAL TAXONOMIC DESCRIPTION</w:t>
      </w:r>
      <w:r w:rsidR="00BF4117">
        <w:rPr>
          <w:b/>
          <w:color w:val="941651"/>
        </w:rPr>
        <w:t xml:space="preserve"> OR THE LPSN WEBSITE,</w:t>
      </w:r>
      <w:r w:rsidRPr="00CA69CF">
        <w:rPr>
          <w:b/>
          <w:color w:val="941651"/>
        </w:rPr>
        <w:t xml:space="preserve"> </w:t>
      </w:r>
      <w:proofErr w:type="spellStart"/>
      <w:r w:rsidRPr="00CA69CF">
        <w:rPr>
          <w:b/>
          <w:color w:val="941651"/>
        </w:rPr>
        <w:t>eg.</w:t>
      </w:r>
      <w:proofErr w:type="spellEnd"/>
    </w:p>
    <w:p w14:paraId="73951362" w14:textId="77777777"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39157995" w14:textId="77777777" w:rsidR="004253D6" w:rsidRDefault="004253D6" w:rsidP="007B22FB">
      <w:pPr>
        <w:spacing w:line="360" w:lineRule="auto"/>
        <w:jc w:val="both"/>
        <w:rPr>
          <w:b/>
        </w:rPr>
      </w:pPr>
    </w:p>
    <w:p w14:paraId="7A76D505" w14:textId="3E6341B4" w:rsidR="00DD4667" w:rsidRPr="00DD4667" w:rsidRDefault="00DD4667" w:rsidP="00DD4667">
      <w:pPr>
        <w:autoSpaceDE w:val="0"/>
        <w:autoSpaceDN w:val="0"/>
        <w:adjustRightInd w:val="0"/>
        <w:spacing w:line="360" w:lineRule="auto"/>
      </w:pPr>
      <w:proofErr w:type="spellStart"/>
      <w:r w:rsidRPr="00DD4667">
        <w:rPr>
          <w:rFonts w:cs="NewBaskervilleStd-Roman"/>
        </w:rPr>
        <w:t>Me.thy.lo.cel’la</w:t>
      </w:r>
      <w:proofErr w:type="spellEnd"/>
      <w:r w:rsidRPr="00DD4667">
        <w:rPr>
          <w:rFonts w:cs="NewBaskervilleStd-Roman"/>
        </w:rPr>
        <w:t xml:space="preserve">. N.L. pref. </w:t>
      </w:r>
      <w:r w:rsidR="00BF4117">
        <w:rPr>
          <w:rFonts w:cs="NewBaskervilleStd-Italic"/>
          <w:i/>
          <w:iCs/>
        </w:rPr>
        <w:t>methyl,</w:t>
      </w:r>
      <w:r w:rsidRPr="00DD4667">
        <w:rPr>
          <w:rFonts w:cs="NewBaskervilleStd-Italic"/>
          <w:i/>
          <w:iCs/>
        </w:rPr>
        <w:t xml:space="preserve"> </w:t>
      </w:r>
      <w:r w:rsidRPr="00DD4667">
        <w:rPr>
          <w:rFonts w:cs="NewBaskervilleStd-Roman"/>
        </w:rPr>
        <w:t>pertaining to the</w:t>
      </w:r>
      <w:r>
        <w:rPr>
          <w:rFonts w:cs="NewBaskervilleStd-Roman"/>
        </w:rPr>
        <w:t xml:space="preserve"> </w:t>
      </w:r>
      <w:r w:rsidRPr="00DD4667">
        <w:rPr>
          <w:rFonts w:cs="NewBaskervilleStd-Roman"/>
        </w:rPr>
        <w:t xml:space="preserve">methyl radical; L. fem. n. </w:t>
      </w:r>
      <w:proofErr w:type="spellStart"/>
      <w:r w:rsidRPr="00DD4667">
        <w:rPr>
          <w:rFonts w:cs="NewBaskervilleStd-Italic"/>
          <w:i/>
          <w:iCs/>
        </w:rPr>
        <w:t>cella</w:t>
      </w:r>
      <w:proofErr w:type="spellEnd"/>
      <w:r w:rsidR="00BF4117">
        <w:rPr>
          <w:rFonts w:cs="NewBaskervilleStd-Italic"/>
          <w:i/>
          <w:iCs/>
        </w:rPr>
        <w:t>,</w:t>
      </w:r>
      <w:r w:rsidRPr="00DD4667">
        <w:rPr>
          <w:rFonts w:cs="NewBaskervilleStd-Italic"/>
          <w:i/>
          <w:iCs/>
        </w:rPr>
        <w:t xml:space="preserve"> </w:t>
      </w:r>
      <w:r w:rsidRPr="00DD4667">
        <w:rPr>
          <w:rFonts w:cs="NewBaskervilleStd-Roman"/>
        </w:rPr>
        <w:t>a room, and in biology,</w:t>
      </w:r>
      <w:r>
        <w:rPr>
          <w:rFonts w:cs="NewBaskervilleStd-Roman"/>
        </w:rPr>
        <w:t xml:space="preserve"> </w:t>
      </w:r>
      <w:r w:rsidRPr="00DD4667">
        <w:rPr>
          <w:rFonts w:cs="NewBaskervilleStd-Roman"/>
        </w:rPr>
        <w:t xml:space="preserve">a cell; N.L. fem. n. </w:t>
      </w:r>
      <w:proofErr w:type="spellStart"/>
      <w:r w:rsidRPr="00DD4667">
        <w:rPr>
          <w:rFonts w:cs="NewBaskervilleStd-Italic"/>
          <w:i/>
          <w:iCs/>
        </w:rPr>
        <w:t>Methylocella</w:t>
      </w:r>
      <w:proofErr w:type="spellEnd"/>
      <w:r w:rsidR="00BF4117">
        <w:rPr>
          <w:rFonts w:cs="NewBaskervilleStd-Italic"/>
          <w:i/>
          <w:iCs/>
        </w:rPr>
        <w:t>,</w:t>
      </w:r>
      <w:r w:rsidRPr="00DD4667">
        <w:rPr>
          <w:rFonts w:cs="NewBaskervilleStd-Italic"/>
          <w:i/>
          <w:iCs/>
        </w:rPr>
        <w:t xml:space="preserve"> </w:t>
      </w:r>
      <w:r w:rsidRPr="00DD4667">
        <w:rPr>
          <w:rFonts w:cs="NewBaskervilleStd-Roman"/>
        </w:rPr>
        <w:t>a methane-using cell.</w:t>
      </w:r>
    </w:p>
    <w:p w14:paraId="228D9921" w14:textId="6B356ECB" w:rsidR="004253D6" w:rsidRPr="009C05D0" w:rsidRDefault="004253D6" w:rsidP="007B22FB">
      <w:pPr>
        <w:autoSpaceDE w:val="0"/>
        <w:autoSpaceDN w:val="0"/>
        <w:adjustRightInd w:val="0"/>
        <w:spacing w:line="360" w:lineRule="auto"/>
        <w:jc w:val="both"/>
        <w:rPr>
          <w:color w:val="941651"/>
        </w:rPr>
      </w:pPr>
      <w:r w:rsidRPr="009C05D0">
        <w:rPr>
          <w:color w:val="941651"/>
        </w:rPr>
        <w:t>______________________________________________________________________________</w:t>
      </w:r>
    </w:p>
    <w:p w14:paraId="2D385870" w14:textId="77777777" w:rsidR="004253D6" w:rsidRDefault="004253D6" w:rsidP="007B22FB">
      <w:pPr>
        <w:spacing w:line="360" w:lineRule="auto"/>
        <w:jc w:val="both"/>
        <w:rPr>
          <w:b/>
        </w:rPr>
      </w:pPr>
    </w:p>
    <w:p w14:paraId="65A5852C" w14:textId="77777777" w:rsidR="004253D6" w:rsidRDefault="004253D6" w:rsidP="007B22FB">
      <w:pPr>
        <w:spacing w:line="360" w:lineRule="auto"/>
        <w:jc w:val="both"/>
        <w:rPr>
          <w:b/>
        </w:rPr>
      </w:pPr>
    </w:p>
    <w:p w14:paraId="72896367" w14:textId="77777777" w:rsidR="00C6434B" w:rsidRDefault="00C6434B" w:rsidP="007B22FB">
      <w:pPr>
        <w:spacing w:line="360" w:lineRule="auto"/>
        <w:jc w:val="both"/>
        <w:rPr>
          <w:b/>
        </w:rPr>
      </w:pPr>
    </w:p>
    <w:p w14:paraId="1BB756AA" w14:textId="77777777" w:rsidR="00C6434B" w:rsidRDefault="00C6434B" w:rsidP="007B22FB">
      <w:pPr>
        <w:spacing w:line="360" w:lineRule="auto"/>
        <w:jc w:val="both"/>
        <w:rPr>
          <w:b/>
        </w:rPr>
      </w:pPr>
    </w:p>
    <w:p w14:paraId="79FF4020" w14:textId="77777777" w:rsidR="00C91312" w:rsidRDefault="00C91312" w:rsidP="007B22FB">
      <w:pPr>
        <w:spacing w:line="360" w:lineRule="auto"/>
        <w:jc w:val="both"/>
        <w:rPr>
          <w:b/>
          <w:color w:val="941651"/>
          <w:sz w:val="28"/>
          <w:szCs w:val="28"/>
        </w:rPr>
      </w:pPr>
    </w:p>
    <w:p w14:paraId="1145A909" w14:textId="73715CE0" w:rsidR="004253D6" w:rsidRPr="00CA69CF" w:rsidRDefault="00CA69CF" w:rsidP="007B22FB">
      <w:pPr>
        <w:spacing w:line="360" w:lineRule="auto"/>
        <w:jc w:val="both"/>
        <w:rPr>
          <w:b/>
          <w:color w:val="941651"/>
          <w:sz w:val="28"/>
          <w:szCs w:val="28"/>
        </w:rPr>
      </w:pPr>
      <w:r w:rsidRPr="00CA69CF">
        <w:rPr>
          <w:b/>
          <w:color w:val="941651"/>
          <w:sz w:val="28"/>
          <w:szCs w:val="28"/>
        </w:rPr>
        <w:t>7</w:t>
      </w:r>
      <w:r w:rsidR="004253D6" w:rsidRPr="00CA69CF">
        <w:rPr>
          <w:b/>
          <w:color w:val="941651"/>
          <w:sz w:val="28"/>
          <w:szCs w:val="28"/>
        </w:rPr>
        <w:t xml:space="preserve">. </w:t>
      </w:r>
      <w:r w:rsidRPr="00CA69CF">
        <w:rPr>
          <w:b/>
          <w:color w:val="941651"/>
          <w:sz w:val="28"/>
          <w:szCs w:val="28"/>
        </w:rPr>
        <w:t>ABSTRACT</w:t>
      </w:r>
      <w:r w:rsidR="004253D6" w:rsidRPr="00CA69CF">
        <w:rPr>
          <w:b/>
          <w:color w:val="941651"/>
          <w:sz w:val="28"/>
          <w:szCs w:val="28"/>
        </w:rPr>
        <w:t>:</w:t>
      </w:r>
    </w:p>
    <w:p w14:paraId="38726E73" w14:textId="77777777" w:rsidR="004253D6" w:rsidRPr="00CA69CF" w:rsidRDefault="004253D6" w:rsidP="007B22FB">
      <w:pPr>
        <w:spacing w:line="360" w:lineRule="auto"/>
        <w:jc w:val="both"/>
        <w:rPr>
          <w:b/>
          <w:color w:val="941651"/>
        </w:rPr>
      </w:pPr>
    </w:p>
    <w:p w14:paraId="4A10ABA6" w14:textId="2B2DE968" w:rsidR="004253D6" w:rsidRPr="00C91312" w:rsidRDefault="004253D6" w:rsidP="007B22FB">
      <w:pPr>
        <w:spacing w:line="360" w:lineRule="auto"/>
        <w:jc w:val="both"/>
        <w:rPr>
          <w:b/>
          <w:color w:val="941651"/>
        </w:rPr>
      </w:pPr>
      <w:r w:rsidRPr="00CA69CF">
        <w:rPr>
          <w:b/>
          <w:color w:val="941651"/>
        </w:rPr>
        <w:t>ENT</w:t>
      </w:r>
      <w:r w:rsidR="00CA69CF" w:rsidRPr="00CA69CF">
        <w:rPr>
          <w:b/>
          <w:color w:val="941651"/>
        </w:rPr>
        <w:t>ER THE ABSTRACT OF THE CHAPTER. THE ABSTRACT SHOULD BE A SUMMARY OF THE INFORMATION CONTAINED IN THE MANUSCRIPT THAT GIVES THE READER AN OVERVIEW OF THE TAXON BEING COVERED. INFORMATION ON THE MORPHOLOGY, PHYSIOLOGY, PHYLOGENY AND ECOLOGY SHOULD BE INCLUDED</w:t>
      </w:r>
      <w:r w:rsidRPr="00CA69CF">
        <w:rPr>
          <w:b/>
          <w:color w:val="941651"/>
        </w:rPr>
        <w:t xml:space="preserve"> </w:t>
      </w:r>
      <w:proofErr w:type="spellStart"/>
      <w:r w:rsidRPr="00CA69CF">
        <w:rPr>
          <w:b/>
          <w:color w:val="941651"/>
        </w:rPr>
        <w:t>eg.</w:t>
      </w:r>
      <w:proofErr w:type="spellEnd"/>
    </w:p>
    <w:p w14:paraId="7C95E368" w14:textId="77777777"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4414D176" w14:textId="77777777" w:rsidR="00CA69CF" w:rsidRDefault="00CA69CF" w:rsidP="007B22FB">
      <w:pPr>
        <w:spacing w:line="360" w:lineRule="auto"/>
        <w:jc w:val="both"/>
      </w:pPr>
    </w:p>
    <w:p w14:paraId="581DDC46" w14:textId="77777777" w:rsidR="00AB09E1" w:rsidRDefault="00AB09E1" w:rsidP="00AB09E1">
      <w:pPr>
        <w:autoSpaceDE w:val="0"/>
        <w:autoSpaceDN w:val="0"/>
        <w:adjustRightInd w:val="0"/>
        <w:spacing w:line="480" w:lineRule="auto"/>
        <w:jc w:val="both"/>
      </w:pPr>
      <w:r>
        <w:t xml:space="preserve">The genus </w:t>
      </w:r>
      <w:proofErr w:type="spellStart"/>
      <w:r>
        <w:rPr>
          <w:i/>
        </w:rPr>
        <w:t>Methylocella</w:t>
      </w:r>
      <w:proofErr w:type="spellEnd"/>
      <w:r>
        <w:t xml:space="preserve"> accommodates mildly acidophilic, facultatively methanotrophic bacteria that perform the first step of methane oxidation using only a soluble methane monooxygenase, rather than the more common particulate methane monooxygenase. Cells of these methanotrophs are Gram-negative, aerobic, non-motile, polymorphic, slightly curved rods or </w:t>
      </w:r>
      <w:proofErr w:type="spellStart"/>
      <w:r>
        <w:t>ovoids</w:t>
      </w:r>
      <w:proofErr w:type="spellEnd"/>
      <w:r>
        <w:t>, which reproduce by normal cell division and occur singly or in in shapeless aggregates. Cells possess bipolar appearance due to large, highly refractile, intracellular poly-ß-hydroxybutyrate granules,</w:t>
      </w:r>
      <w:r>
        <w:rPr>
          <w:b/>
        </w:rPr>
        <w:t xml:space="preserve"> </w:t>
      </w:r>
      <w:r>
        <w:rPr>
          <w:color w:val="000000"/>
        </w:rPr>
        <w:t>which form at each cell pole</w:t>
      </w:r>
      <w:r>
        <w:t xml:space="preserve"> one. </w:t>
      </w:r>
      <w:r>
        <w:rPr>
          <w:color w:val="000000"/>
        </w:rPr>
        <w:t>An extensive intracytoplasmic membrane system common to most known methanotrophic bacteria</w:t>
      </w:r>
      <w:r>
        <w:t xml:space="preserve"> is absent from cells. Like other methanotrophs, </w:t>
      </w:r>
      <w:proofErr w:type="spellStart"/>
      <w:r>
        <w:rPr>
          <w:i/>
          <w:color w:val="000000"/>
        </w:rPr>
        <w:t>Methylocella</w:t>
      </w:r>
      <w:proofErr w:type="spellEnd"/>
      <w:r>
        <w:rPr>
          <w:color w:val="000000"/>
        </w:rPr>
        <w:t xml:space="preserve"> species are capable of growth on methane, methanol, </w:t>
      </w:r>
      <w:proofErr w:type="gramStart"/>
      <w:r>
        <w:rPr>
          <w:color w:val="000000"/>
        </w:rPr>
        <w:t>methylamine</w:t>
      </w:r>
      <w:proofErr w:type="gramEnd"/>
      <w:r>
        <w:rPr>
          <w:color w:val="000000"/>
        </w:rPr>
        <w:t xml:space="preserve"> and </w:t>
      </w:r>
      <w:proofErr w:type="spellStart"/>
      <w:r>
        <w:rPr>
          <w:color w:val="000000"/>
        </w:rPr>
        <w:t>formate</w:t>
      </w:r>
      <w:proofErr w:type="spellEnd"/>
      <w:r>
        <w:rPr>
          <w:color w:val="000000"/>
        </w:rPr>
        <w:t>; C</w:t>
      </w:r>
      <w:r>
        <w:rPr>
          <w:color w:val="000000"/>
          <w:vertAlign w:val="subscript"/>
        </w:rPr>
        <w:t>1</w:t>
      </w:r>
      <w:r>
        <w:rPr>
          <w:color w:val="000000"/>
        </w:rPr>
        <w:t xml:space="preserve"> compounds are </w:t>
      </w:r>
      <w:r>
        <w:t>assimilated via the serine pathway</w:t>
      </w:r>
      <w:r>
        <w:rPr>
          <w:color w:val="000000"/>
        </w:rPr>
        <w:t xml:space="preserve">. However, they are also </w:t>
      </w:r>
      <w:r>
        <w:t>capable of growth on ethanol, some organic acids,</w:t>
      </w:r>
      <w:r>
        <w:rPr>
          <w:lang w:val="it-IT"/>
        </w:rPr>
        <w:t xml:space="preserve"> ethane, propane and some other multicarbon compounds, but sugars are not utilized.</w:t>
      </w:r>
      <w:r>
        <w:t xml:space="preserve"> Acetate is preferred over </w:t>
      </w:r>
      <w:proofErr w:type="gramStart"/>
      <w:r>
        <w:t>methane, and</w:t>
      </w:r>
      <w:proofErr w:type="gramEnd"/>
      <w:r>
        <w:t xml:space="preserve"> leads to a downregulation of methane oxidation. These methanotrophs are capable of atmospheric nitrogen fixation under reduced oxygen tension. They are mesophilic and </w:t>
      </w:r>
      <w:proofErr w:type="spellStart"/>
      <w:r>
        <w:t>psychrotolerant</w:t>
      </w:r>
      <w:proofErr w:type="spellEnd"/>
      <w:r>
        <w:t xml:space="preserve"> bacteria, which prefer dilute media of low salt content. The major fatty acid is 18:1</w:t>
      </w:r>
      <w:r>
        <w:rPr>
          <w:i/>
        </w:rPr>
        <w:t>ω</w:t>
      </w:r>
      <w:r>
        <w:t>7</w:t>
      </w:r>
      <w:r>
        <w:rPr>
          <w:i/>
        </w:rPr>
        <w:t>c</w:t>
      </w:r>
      <w:r>
        <w:t xml:space="preserve">. </w:t>
      </w:r>
      <w:r>
        <w:rPr>
          <w:iCs/>
        </w:rPr>
        <w:t xml:space="preserve">DNA G </w:t>
      </w:r>
      <w:r>
        <w:rPr>
          <w:rFonts w:eastAsia="STIXMath-Regular"/>
        </w:rPr>
        <w:t xml:space="preserve">+ </w:t>
      </w:r>
      <w:r>
        <w:rPr>
          <w:iCs/>
        </w:rPr>
        <w:t xml:space="preserve">C content is </w:t>
      </w:r>
      <w:r>
        <w:t>61.2 – 63.3 (</w:t>
      </w:r>
      <w:r>
        <w:rPr>
          <w:iCs/>
        </w:rPr>
        <w:t>T</w:t>
      </w:r>
      <w:r>
        <w:rPr>
          <w:iCs/>
          <w:vertAlign w:val="subscript"/>
        </w:rPr>
        <w:t>m</w:t>
      </w:r>
      <w:r>
        <w:t xml:space="preserve">). Known habitats are acidic and neutral peatlands, soils, and sediments. </w:t>
      </w:r>
    </w:p>
    <w:p w14:paraId="3B614CAC" w14:textId="583638BB" w:rsidR="009866DF" w:rsidRPr="009B2031" w:rsidRDefault="00AB09E1" w:rsidP="00AB09E1">
      <w:pPr>
        <w:spacing w:line="480" w:lineRule="auto"/>
        <w:ind w:firstLine="720"/>
        <w:jc w:val="both"/>
        <w:outlineLvl w:val="0"/>
        <w:rPr>
          <w:b/>
        </w:rPr>
      </w:pPr>
      <w:r>
        <w:rPr>
          <w:i/>
          <w:iCs/>
        </w:rPr>
        <w:lastRenderedPageBreak/>
        <w:t>Type species</w:t>
      </w:r>
      <w:r>
        <w:t xml:space="preserve">: </w:t>
      </w:r>
      <w:r>
        <w:rPr>
          <w:b/>
          <w:bCs/>
        </w:rPr>
        <w:t xml:space="preserve"> </w:t>
      </w:r>
      <w:proofErr w:type="spellStart"/>
      <w:r>
        <w:rPr>
          <w:b/>
        </w:rPr>
        <w:t>Methylocella</w:t>
      </w:r>
      <w:proofErr w:type="spellEnd"/>
      <w:r>
        <w:rPr>
          <w:b/>
        </w:rPr>
        <w:t xml:space="preserve"> palustris</w:t>
      </w:r>
      <w:r>
        <w:t xml:space="preserve"> </w:t>
      </w:r>
      <w:proofErr w:type="spellStart"/>
      <w:r w:rsidRPr="009B2031">
        <w:rPr>
          <w:color w:val="000000"/>
        </w:rPr>
        <w:t>Dedysh</w:t>
      </w:r>
      <w:proofErr w:type="spellEnd"/>
      <w:r w:rsidR="00FB4B82">
        <w:rPr>
          <w:color w:val="000000"/>
        </w:rPr>
        <w:t xml:space="preserve"> et al. </w:t>
      </w:r>
      <w:r w:rsidRPr="009B2031">
        <w:rPr>
          <w:color w:val="000000"/>
        </w:rPr>
        <w:t xml:space="preserve"> </w:t>
      </w:r>
      <w:r w:rsidRPr="009B2031">
        <w:t>2000</w:t>
      </w:r>
      <w:r w:rsidRPr="009B2031">
        <w:rPr>
          <w:vertAlign w:val="superscript"/>
        </w:rPr>
        <w:t>VP</w:t>
      </w:r>
      <w:r w:rsidRPr="009B2031">
        <w:t>.</w:t>
      </w:r>
    </w:p>
    <w:p w14:paraId="50182CF9" w14:textId="77777777" w:rsidR="004253D6" w:rsidRPr="009C05D0" w:rsidRDefault="004253D6" w:rsidP="007B22FB">
      <w:pPr>
        <w:spacing w:line="360" w:lineRule="auto"/>
        <w:jc w:val="both"/>
        <w:rPr>
          <w:color w:val="941651"/>
        </w:rPr>
      </w:pPr>
      <w:r w:rsidRPr="009C05D0">
        <w:rPr>
          <w:color w:val="941651"/>
        </w:rPr>
        <w:t>______________________________________________________________________________</w:t>
      </w:r>
    </w:p>
    <w:p w14:paraId="4A822459" w14:textId="77777777" w:rsidR="004253D6" w:rsidRDefault="004253D6" w:rsidP="007B22FB">
      <w:pPr>
        <w:spacing w:line="360" w:lineRule="auto"/>
        <w:jc w:val="both"/>
        <w:rPr>
          <w:b/>
        </w:rPr>
      </w:pPr>
    </w:p>
    <w:p w14:paraId="7DB946A4" w14:textId="77777777" w:rsidR="004253D6" w:rsidRDefault="004253D6" w:rsidP="007B22FB">
      <w:pPr>
        <w:spacing w:line="360" w:lineRule="auto"/>
        <w:jc w:val="both"/>
        <w:rPr>
          <w:b/>
        </w:rPr>
      </w:pPr>
    </w:p>
    <w:p w14:paraId="438735E3" w14:textId="3419E20C" w:rsidR="004253D6" w:rsidRPr="000A4196" w:rsidRDefault="00C6434B" w:rsidP="007B22FB">
      <w:pPr>
        <w:spacing w:line="360" w:lineRule="auto"/>
        <w:jc w:val="both"/>
        <w:rPr>
          <w:b/>
          <w:color w:val="941651"/>
          <w:sz w:val="28"/>
          <w:szCs w:val="28"/>
        </w:rPr>
      </w:pPr>
      <w:r w:rsidRPr="000A4196">
        <w:rPr>
          <w:b/>
          <w:color w:val="941651"/>
          <w:sz w:val="28"/>
          <w:szCs w:val="28"/>
        </w:rPr>
        <w:t>8</w:t>
      </w:r>
      <w:r w:rsidR="004253D6" w:rsidRPr="000A4196">
        <w:rPr>
          <w:b/>
          <w:color w:val="941651"/>
          <w:sz w:val="28"/>
          <w:szCs w:val="28"/>
        </w:rPr>
        <w:t xml:space="preserve">. </w:t>
      </w:r>
      <w:r w:rsidRPr="000A4196">
        <w:rPr>
          <w:b/>
          <w:color w:val="941651"/>
          <w:sz w:val="28"/>
          <w:szCs w:val="28"/>
        </w:rPr>
        <w:t>KEYWORDS</w:t>
      </w:r>
      <w:r w:rsidR="004253D6" w:rsidRPr="000A4196">
        <w:rPr>
          <w:b/>
          <w:color w:val="941651"/>
          <w:sz w:val="28"/>
          <w:szCs w:val="28"/>
        </w:rPr>
        <w:t>:</w:t>
      </w:r>
    </w:p>
    <w:p w14:paraId="352B2706" w14:textId="77777777" w:rsidR="004253D6" w:rsidRPr="000A4196" w:rsidRDefault="004253D6" w:rsidP="007B22FB">
      <w:pPr>
        <w:spacing w:line="360" w:lineRule="auto"/>
        <w:jc w:val="both"/>
        <w:rPr>
          <w:b/>
          <w:color w:val="941651"/>
        </w:rPr>
      </w:pPr>
    </w:p>
    <w:p w14:paraId="5384D7B0" w14:textId="6C4D074E" w:rsidR="004253D6" w:rsidRPr="000A4196" w:rsidRDefault="004253D6" w:rsidP="007B22FB">
      <w:pPr>
        <w:spacing w:line="360" w:lineRule="auto"/>
        <w:jc w:val="both"/>
        <w:rPr>
          <w:b/>
          <w:color w:val="941651"/>
        </w:rPr>
      </w:pPr>
      <w:r w:rsidRPr="000A4196">
        <w:rPr>
          <w:b/>
          <w:color w:val="941651"/>
        </w:rPr>
        <w:t>ENT</w:t>
      </w:r>
      <w:r w:rsidR="000A4196" w:rsidRPr="000A4196">
        <w:rPr>
          <w:b/>
          <w:color w:val="941651"/>
        </w:rPr>
        <w:t>ER KEYWORDS THAT WILL DIRECT EXTRENAL SEARCHES TO THE CHAPTER</w:t>
      </w:r>
      <w:r w:rsidRPr="000A4196">
        <w:rPr>
          <w:b/>
          <w:color w:val="941651"/>
        </w:rPr>
        <w:t xml:space="preserve"> </w:t>
      </w:r>
      <w:proofErr w:type="spellStart"/>
      <w:r w:rsidRPr="000A4196">
        <w:rPr>
          <w:b/>
          <w:color w:val="941651"/>
        </w:rPr>
        <w:t>eg.</w:t>
      </w:r>
      <w:proofErr w:type="spellEnd"/>
    </w:p>
    <w:p w14:paraId="532922B9" w14:textId="77777777" w:rsidR="00C91312" w:rsidRPr="009C05D0" w:rsidRDefault="00C91312" w:rsidP="00C91312">
      <w:pPr>
        <w:spacing w:line="360" w:lineRule="auto"/>
        <w:jc w:val="both"/>
        <w:rPr>
          <w:b/>
          <w:color w:val="941651"/>
        </w:rPr>
      </w:pPr>
      <w:r w:rsidRPr="009C05D0">
        <w:rPr>
          <w:b/>
          <w:color w:val="941651"/>
        </w:rPr>
        <w:t>______________________________________________________________________________</w:t>
      </w:r>
    </w:p>
    <w:p w14:paraId="7BEE52BD" w14:textId="77777777" w:rsidR="00C91312" w:rsidRDefault="00C91312" w:rsidP="007B22FB">
      <w:pPr>
        <w:spacing w:line="360" w:lineRule="auto"/>
        <w:jc w:val="both"/>
      </w:pPr>
    </w:p>
    <w:p w14:paraId="21B55169" w14:textId="77777777" w:rsidR="000A4196" w:rsidRPr="000A4196" w:rsidRDefault="000A4196" w:rsidP="007B22FB">
      <w:pPr>
        <w:spacing w:line="360" w:lineRule="auto"/>
        <w:jc w:val="both"/>
      </w:pPr>
      <w:r w:rsidRPr="000A4196">
        <w:t>aerobe, methanotroph, methylotroph, acidic peatlands, soil, serine pathway</w:t>
      </w:r>
    </w:p>
    <w:p w14:paraId="5757C6D8" w14:textId="77777777" w:rsidR="004253D6" w:rsidRPr="009C05D0" w:rsidRDefault="004253D6" w:rsidP="007B22FB">
      <w:pPr>
        <w:spacing w:line="360" w:lineRule="auto"/>
        <w:jc w:val="both"/>
        <w:rPr>
          <w:b/>
          <w:color w:val="941651"/>
        </w:rPr>
      </w:pPr>
      <w:r w:rsidRPr="009C05D0">
        <w:rPr>
          <w:b/>
          <w:color w:val="941651"/>
        </w:rPr>
        <w:t>______________________________________________________________________________</w:t>
      </w:r>
    </w:p>
    <w:p w14:paraId="5D7443D4" w14:textId="77777777" w:rsidR="004253D6" w:rsidRDefault="004253D6" w:rsidP="007B22FB">
      <w:pPr>
        <w:spacing w:line="360" w:lineRule="auto"/>
        <w:jc w:val="both"/>
        <w:rPr>
          <w:b/>
        </w:rPr>
      </w:pPr>
    </w:p>
    <w:p w14:paraId="5B08CDF5" w14:textId="77777777" w:rsidR="009C05D0" w:rsidRDefault="009C05D0" w:rsidP="007B22FB">
      <w:pPr>
        <w:spacing w:line="360" w:lineRule="auto"/>
        <w:jc w:val="both"/>
        <w:rPr>
          <w:b/>
        </w:rPr>
      </w:pPr>
    </w:p>
    <w:p w14:paraId="440CD26D" w14:textId="79D07531" w:rsidR="009C05D0" w:rsidRPr="000A4196" w:rsidRDefault="009C05D0" w:rsidP="007B22FB">
      <w:pPr>
        <w:spacing w:line="360" w:lineRule="auto"/>
        <w:jc w:val="both"/>
        <w:rPr>
          <w:b/>
          <w:color w:val="941651"/>
          <w:sz w:val="28"/>
          <w:szCs w:val="28"/>
        </w:rPr>
      </w:pPr>
      <w:r>
        <w:rPr>
          <w:b/>
          <w:color w:val="941651"/>
          <w:sz w:val="28"/>
          <w:szCs w:val="28"/>
        </w:rPr>
        <w:t>9</w:t>
      </w:r>
      <w:r w:rsidRPr="000A4196">
        <w:rPr>
          <w:b/>
          <w:color w:val="941651"/>
          <w:sz w:val="28"/>
          <w:szCs w:val="28"/>
        </w:rPr>
        <w:t xml:space="preserve">. </w:t>
      </w:r>
      <w:r>
        <w:rPr>
          <w:b/>
          <w:color w:val="941651"/>
          <w:sz w:val="28"/>
          <w:szCs w:val="28"/>
        </w:rPr>
        <w:t>DESCRIPTION</w:t>
      </w:r>
      <w:r w:rsidRPr="000A4196">
        <w:rPr>
          <w:b/>
          <w:color w:val="941651"/>
          <w:sz w:val="28"/>
          <w:szCs w:val="28"/>
        </w:rPr>
        <w:t>:</w:t>
      </w:r>
    </w:p>
    <w:p w14:paraId="3AF16F3F" w14:textId="77777777" w:rsidR="009C05D0" w:rsidRPr="000A4196" w:rsidRDefault="009C05D0" w:rsidP="007B22FB">
      <w:pPr>
        <w:spacing w:line="360" w:lineRule="auto"/>
        <w:jc w:val="both"/>
        <w:rPr>
          <w:b/>
          <w:color w:val="941651"/>
        </w:rPr>
      </w:pPr>
    </w:p>
    <w:p w14:paraId="193C54AF" w14:textId="4F449577" w:rsidR="009C05D0" w:rsidRPr="00C91312" w:rsidRDefault="009C05D0" w:rsidP="007B22FB">
      <w:pPr>
        <w:spacing w:line="360" w:lineRule="auto"/>
        <w:jc w:val="both"/>
        <w:rPr>
          <w:b/>
          <w:color w:val="941651"/>
        </w:rPr>
      </w:pPr>
      <w:r w:rsidRPr="000A4196">
        <w:rPr>
          <w:b/>
          <w:color w:val="941651"/>
        </w:rPr>
        <w:t>ENT</w:t>
      </w:r>
      <w:r>
        <w:rPr>
          <w:b/>
          <w:color w:val="941651"/>
        </w:rPr>
        <w:t>ER THE INFORMATION THAT DESCRIBES THE GENUS BEING CONSIDERED. IMPORTANT AND DEFINING CHARACTERISTICS SHOULD BE IN BOLD FONT</w:t>
      </w:r>
      <w:r w:rsidR="009866DF">
        <w:rPr>
          <w:b/>
          <w:color w:val="941651"/>
        </w:rPr>
        <w:t xml:space="preserve">. THE TYPE SPECIES AND </w:t>
      </w:r>
      <w:r w:rsidR="00C9593D">
        <w:rPr>
          <w:b/>
          <w:color w:val="941651"/>
        </w:rPr>
        <w:t xml:space="preserve">DEFINING PUBLICATION, THE NUMBER OF VALIDLY PUBLISHED SPECIES AND THE FAMILY CLASSIFICATION SHOULD BE </w:t>
      </w:r>
      <w:r w:rsidR="001F6CCD">
        <w:rPr>
          <w:b/>
          <w:color w:val="941651"/>
        </w:rPr>
        <w:t xml:space="preserve">INCLUDED </w:t>
      </w:r>
      <w:proofErr w:type="spellStart"/>
      <w:r w:rsidR="001F6CCD" w:rsidRPr="000A4196">
        <w:rPr>
          <w:b/>
          <w:color w:val="941651"/>
        </w:rPr>
        <w:t>eg</w:t>
      </w:r>
      <w:r w:rsidRPr="000A4196">
        <w:rPr>
          <w:b/>
          <w:color w:val="941651"/>
        </w:rPr>
        <w:t>.</w:t>
      </w:r>
      <w:proofErr w:type="spellEnd"/>
    </w:p>
    <w:p w14:paraId="3A897F36" w14:textId="77777777" w:rsidR="009C05D0" w:rsidRPr="009C05D0" w:rsidRDefault="009C05D0" w:rsidP="007B22FB">
      <w:pPr>
        <w:spacing w:line="360" w:lineRule="auto"/>
        <w:jc w:val="both"/>
        <w:rPr>
          <w:b/>
          <w:color w:val="941651"/>
        </w:rPr>
      </w:pPr>
      <w:r w:rsidRPr="009C05D0">
        <w:rPr>
          <w:b/>
          <w:color w:val="941651"/>
        </w:rPr>
        <w:t>______________________________________________________________________________</w:t>
      </w:r>
    </w:p>
    <w:p w14:paraId="47E218F4" w14:textId="77777777" w:rsidR="009C05D0" w:rsidRDefault="009C05D0" w:rsidP="007B22FB">
      <w:pPr>
        <w:spacing w:line="360" w:lineRule="auto"/>
        <w:jc w:val="both"/>
        <w:rPr>
          <w:b/>
        </w:rPr>
      </w:pPr>
    </w:p>
    <w:p w14:paraId="3E64C96C" w14:textId="77777777" w:rsidR="009C05D0" w:rsidRDefault="009C05D0" w:rsidP="007B22FB">
      <w:pPr>
        <w:autoSpaceDE w:val="0"/>
        <w:autoSpaceDN w:val="0"/>
        <w:adjustRightInd w:val="0"/>
        <w:spacing w:line="360" w:lineRule="auto"/>
        <w:ind w:firstLine="426"/>
        <w:jc w:val="both"/>
      </w:pPr>
      <w:r w:rsidRPr="00E15485">
        <w:t xml:space="preserve">Gram-negative, aerobic, polymorphic, </w:t>
      </w:r>
      <w:r>
        <w:t xml:space="preserve">slightly curved </w:t>
      </w:r>
      <w:r w:rsidRPr="00E15485">
        <w:t xml:space="preserve">rods with rounded ends or </w:t>
      </w:r>
      <w:proofErr w:type="spellStart"/>
      <w:r w:rsidRPr="00E15485">
        <w:t>ovoids</w:t>
      </w:r>
      <w:proofErr w:type="spellEnd"/>
      <w:r w:rsidRPr="00E15485">
        <w:t xml:space="preserve">. Produce large, </w:t>
      </w:r>
      <w:r w:rsidRPr="00E15485">
        <w:rPr>
          <w:b/>
        </w:rPr>
        <w:t xml:space="preserve">highly refractile, intracellular poly-ß-hydroxybutyrate granules, </w:t>
      </w:r>
      <w:r w:rsidRPr="00E15485">
        <w:t xml:space="preserve">one at each pole. Reproduce by normal cell division. Cells occur singly or in shapeless aggregates, but do not form rosettes. Non-motile. Encapsulated. </w:t>
      </w:r>
      <w:r w:rsidRPr="00DC01ED">
        <w:rPr>
          <w:b/>
        </w:rPr>
        <w:t>Cells lack an extensive intracytoplasmic membrane system</w:t>
      </w:r>
      <w:r w:rsidRPr="00DC01ED">
        <w:t xml:space="preserve"> ty</w:t>
      </w:r>
      <w:r w:rsidRPr="00E15485">
        <w:t>pical of most described</w:t>
      </w:r>
      <w:r w:rsidRPr="00DC01ED">
        <w:t xml:space="preserve"> methanotrophic</w:t>
      </w:r>
      <w:r w:rsidRPr="00E15485">
        <w:t xml:space="preserve"> </w:t>
      </w:r>
      <w:proofErr w:type="gramStart"/>
      <w:r w:rsidRPr="00DC01ED">
        <w:t>bacteria, but</w:t>
      </w:r>
      <w:proofErr w:type="gramEnd"/>
      <w:r w:rsidRPr="00DC01ED">
        <w:t xml:space="preserve"> </w:t>
      </w:r>
      <w:r w:rsidRPr="00DC01ED">
        <w:rPr>
          <w:b/>
        </w:rPr>
        <w:t>contain a vesicular membrane system</w:t>
      </w:r>
      <w:r w:rsidRPr="00E15485">
        <w:t xml:space="preserve"> </w:t>
      </w:r>
      <w:r w:rsidRPr="00DC01ED">
        <w:t>composed of singular flattened or ovoid vesicles connected</w:t>
      </w:r>
      <w:r w:rsidRPr="00E15485">
        <w:t xml:space="preserve"> </w:t>
      </w:r>
      <w:r w:rsidRPr="00DC01ED">
        <w:t>to the cytoplasmic membrane.</w:t>
      </w:r>
      <w:r w:rsidRPr="00E15485">
        <w:rPr>
          <w:b/>
        </w:rPr>
        <w:t xml:space="preserve"> Facultatively methanotrophic.</w:t>
      </w:r>
      <w:r w:rsidRPr="00E15485">
        <w:t xml:space="preserve"> Methane is oxidized by a</w:t>
      </w:r>
      <w:r w:rsidRPr="00E15485">
        <w:rPr>
          <w:b/>
        </w:rPr>
        <w:t xml:space="preserve"> soluble methane monooxygenase; </w:t>
      </w:r>
      <w:r w:rsidRPr="00E15485">
        <w:t>particulate form of this enzyme is absent. C</w:t>
      </w:r>
      <w:r w:rsidRPr="00E15485">
        <w:rPr>
          <w:vertAlign w:val="subscript"/>
        </w:rPr>
        <w:t>1</w:t>
      </w:r>
      <w:r w:rsidRPr="00E15485">
        <w:t xml:space="preserve"> compounds are assimilated via the serine pathway.</w:t>
      </w:r>
      <w:r w:rsidRPr="00E15485">
        <w:rPr>
          <w:b/>
        </w:rPr>
        <w:t xml:space="preserve"> </w:t>
      </w:r>
      <w:r w:rsidRPr="00DC01ED">
        <w:lastRenderedPageBreak/>
        <w:t>Tricarboxylic acid cycle is complete.</w:t>
      </w:r>
      <w:r w:rsidRPr="00E15485">
        <w:rPr>
          <w:b/>
        </w:rPr>
        <w:t xml:space="preserve"> Capable of growth on ethanol, some organic acids,</w:t>
      </w:r>
      <w:r w:rsidRPr="00E15485">
        <w:rPr>
          <w:lang w:val="it-IT"/>
        </w:rPr>
        <w:t xml:space="preserve"> </w:t>
      </w:r>
      <w:r w:rsidRPr="00DC01ED">
        <w:rPr>
          <w:b/>
          <w:lang w:val="it-IT"/>
        </w:rPr>
        <w:t>ethane, propane</w:t>
      </w:r>
      <w:r w:rsidRPr="00E15485">
        <w:rPr>
          <w:lang w:val="it-IT"/>
        </w:rPr>
        <w:t xml:space="preserve"> and some other multicarbon compounds, but sugars are not utilized.</w:t>
      </w:r>
      <w:r w:rsidRPr="00DC01ED">
        <w:t xml:space="preserve"> </w:t>
      </w:r>
      <w:r w:rsidRPr="00DC01ED">
        <w:rPr>
          <w:b/>
        </w:rPr>
        <w:t xml:space="preserve">Acetate is preferred over </w:t>
      </w:r>
      <w:proofErr w:type="gramStart"/>
      <w:r w:rsidRPr="00DC01ED">
        <w:rPr>
          <w:b/>
        </w:rPr>
        <w:t>methane</w:t>
      </w:r>
      <w:r w:rsidRPr="00E15485">
        <w:t>, and</w:t>
      </w:r>
      <w:proofErr w:type="gramEnd"/>
      <w:r w:rsidRPr="00E15485">
        <w:t xml:space="preserve"> leads to a downregulation of methane oxidation. </w:t>
      </w:r>
      <w:r w:rsidRPr="00DC01ED">
        <w:rPr>
          <w:b/>
        </w:rPr>
        <w:t>Fix atmospheric nitrogen</w:t>
      </w:r>
      <w:r w:rsidRPr="00DC01ED">
        <w:t xml:space="preserve"> via</w:t>
      </w:r>
      <w:r>
        <w:t xml:space="preserve"> </w:t>
      </w:r>
      <w:r w:rsidRPr="00DC01ED">
        <w:t>an oxygen-sensitive nitrogenase.</w:t>
      </w:r>
      <w:r w:rsidRPr="00E15485">
        <w:rPr>
          <w:b/>
        </w:rPr>
        <w:t xml:space="preserve"> Moderately acidophilic, </w:t>
      </w:r>
      <w:r w:rsidRPr="00E15485">
        <w:t xml:space="preserve">mesophilic and </w:t>
      </w:r>
      <w:proofErr w:type="spellStart"/>
      <w:r w:rsidRPr="00E15485">
        <w:t>psychrotolerant</w:t>
      </w:r>
      <w:proofErr w:type="spellEnd"/>
      <w:r w:rsidRPr="00E15485">
        <w:t>. Prefer dilute media of low salt content. The major</w:t>
      </w:r>
      <w:r>
        <w:t xml:space="preserve"> fatty acid is 18</w:t>
      </w:r>
      <w:r w:rsidRPr="00C94CE4">
        <w:t>:1</w:t>
      </w:r>
      <w:r w:rsidRPr="00DC01ED">
        <w:rPr>
          <w:i/>
        </w:rPr>
        <w:t>ω</w:t>
      </w:r>
      <w:r w:rsidRPr="00C94CE4">
        <w:t>7</w:t>
      </w:r>
      <w:r w:rsidRPr="00DC01ED">
        <w:rPr>
          <w:i/>
        </w:rPr>
        <w:t>c</w:t>
      </w:r>
      <w:r w:rsidRPr="00C94CE4">
        <w:t>. The major quinone is Q-10.</w:t>
      </w:r>
      <w:r>
        <w:t xml:space="preserve"> </w:t>
      </w:r>
      <w:r w:rsidRPr="00C94CE4">
        <w:t>Member</w:t>
      </w:r>
      <w:r>
        <w:t xml:space="preserve">s </w:t>
      </w:r>
      <w:r w:rsidRPr="00C94CE4">
        <w:t xml:space="preserve">of the class </w:t>
      </w:r>
      <w:proofErr w:type="spellStart"/>
      <w:r w:rsidRPr="00BB19C2">
        <w:rPr>
          <w:i/>
        </w:rPr>
        <w:t>Alphaproteobacteria</w:t>
      </w:r>
      <w:proofErr w:type="spellEnd"/>
      <w:r>
        <w:t xml:space="preserve">, </w:t>
      </w:r>
      <w:r w:rsidRPr="00C94CE4">
        <w:t>family</w:t>
      </w:r>
      <w:r>
        <w:t xml:space="preserve"> </w:t>
      </w:r>
      <w:proofErr w:type="spellStart"/>
      <w:r w:rsidRPr="00BB19C2">
        <w:rPr>
          <w:i/>
        </w:rPr>
        <w:t>Beijerinckiaceae</w:t>
      </w:r>
      <w:proofErr w:type="spellEnd"/>
      <w:r w:rsidRPr="00C94CE4">
        <w:t xml:space="preserve">. </w:t>
      </w:r>
      <w:r w:rsidRPr="00D93E56">
        <w:t>Known habitats are acidic peatlands and soils.</w:t>
      </w:r>
    </w:p>
    <w:p w14:paraId="3B9000BD" w14:textId="77777777" w:rsidR="009C05D0" w:rsidRDefault="009C05D0" w:rsidP="007B22FB">
      <w:pPr>
        <w:autoSpaceDE w:val="0"/>
        <w:autoSpaceDN w:val="0"/>
        <w:adjustRightInd w:val="0"/>
        <w:spacing w:line="360" w:lineRule="auto"/>
        <w:ind w:firstLine="426"/>
        <w:jc w:val="both"/>
      </w:pPr>
    </w:p>
    <w:p w14:paraId="04156166" w14:textId="05590E5B" w:rsidR="009866DF" w:rsidRPr="009866DF" w:rsidRDefault="009866DF" w:rsidP="009866DF">
      <w:pPr>
        <w:autoSpaceDE w:val="0"/>
        <w:autoSpaceDN w:val="0"/>
        <w:adjustRightInd w:val="0"/>
        <w:spacing w:line="480" w:lineRule="auto"/>
        <w:ind w:firstLine="426"/>
      </w:pPr>
      <w:r w:rsidRPr="0061345B">
        <w:rPr>
          <w:i/>
          <w:iCs/>
        </w:rPr>
        <w:t xml:space="preserve">DNA G </w:t>
      </w:r>
      <w:r w:rsidRPr="0061345B">
        <w:rPr>
          <w:rFonts w:eastAsia="STIXMath-Regular"/>
          <w:i/>
        </w:rPr>
        <w:t xml:space="preserve">+ </w:t>
      </w:r>
      <w:r w:rsidRPr="0061345B">
        <w:rPr>
          <w:i/>
          <w:iCs/>
        </w:rPr>
        <w:t>C content (mol %)</w:t>
      </w:r>
      <w:r w:rsidRPr="0061345B">
        <w:rPr>
          <w:b/>
        </w:rPr>
        <w:t>:</w:t>
      </w:r>
      <w:r w:rsidRPr="00D93E56">
        <w:t xml:space="preserve"> </w:t>
      </w:r>
      <w:r>
        <w:t>61.2 – 63.3</w:t>
      </w:r>
      <w:r w:rsidRPr="00C94CE4">
        <w:t xml:space="preserve"> </w:t>
      </w:r>
      <w:r w:rsidRPr="00D93E56">
        <w:t>(</w:t>
      </w:r>
      <w:r>
        <w:rPr>
          <w:iCs/>
        </w:rPr>
        <w:t>T</w:t>
      </w:r>
      <w:r w:rsidRPr="0099050F">
        <w:rPr>
          <w:iCs/>
          <w:vertAlign w:val="subscript"/>
        </w:rPr>
        <w:t>m</w:t>
      </w:r>
      <w:r w:rsidRPr="00D93E56">
        <w:t>).</w:t>
      </w:r>
    </w:p>
    <w:p w14:paraId="73984DC1" w14:textId="41C14739" w:rsidR="009866DF" w:rsidRDefault="009866DF" w:rsidP="009866DF">
      <w:pPr>
        <w:spacing w:line="480" w:lineRule="auto"/>
        <w:ind w:firstLine="426"/>
        <w:jc w:val="both"/>
      </w:pPr>
      <w:r w:rsidRPr="0061345B">
        <w:rPr>
          <w:i/>
          <w:shd w:val="clear" w:color="auto" w:fill="FFFFFF"/>
        </w:rPr>
        <w:t>Type species:</w:t>
      </w:r>
      <w:r>
        <w:rPr>
          <w:b/>
          <w:shd w:val="clear" w:color="auto" w:fill="FFFFFF"/>
        </w:rPr>
        <w:t xml:space="preserve"> </w:t>
      </w:r>
      <w:bookmarkStart w:id="0" w:name="OLE_LINK1"/>
      <w:bookmarkStart w:id="1" w:name="OLE_LINK2"/>
      <w:proofErr w:type="spellStart"/>
      <w:r w:rsidRPr="00D93E56">
        <w:rPr>
          <w:b/>
        </w:rPr>
        <w:t>Methylo</w:t>
      </w:r>
      <w:r>
        <w:rPr>
          <w:b/>
        </w:rPr>
        <w:t>cella</w:t>
      </w:r>
      <w:proofErr w:type="spellEnd"/>
      <w:r>
        <w:rPr>
          <w:b/>
        </w:rPr>
        <w:t xml:space="preserve"> </w:t>
      </w:r>
      <w:bookmarkEnd w:id="0"/>
      <w:bookmarkEnd w:id="1"/>
      <w:r>
        <w:rPr>
          <w:b/>
        </w:rPr>
        <w:t>palustris</w:t>
      </w:r>
      <w:r w:rsidRPr="00D93E56">
        <w:t xml:space="preserve"> </w:t>
      </w:r>
      <w:proofErr w:type="spellStart"/>
      <w:r w:rsidRPr="00BE5D68">
        <w:rPr>
          <w:i/>
          <w:color w:val="000000"/>
        </w:rPr>
        <w:t>Dedysh</w:t>
      </w:r>
      <w:proofErr w:type="spellEnd"/>
      <w:r w:rsidR="00FB4B82">
        <w:rPr>
          <w:i/>
          <w:color w:val="000000"/>
        </w:rPr>
        <w:t xml:space="preserve"> </w:t>
      </w:r>
      <w:r w:rsidR="00FB4B82">
        <w:rPr>
          <w:color w:val="000000"/>
        </w:rPr>
        <w:t xml:space="preserve">et al. </w:t>
      </w:r>
      <w:r>
        <w:rPr>
          <w:i/>
          <w:color w:val="000000"/>
        </w:rPr>
        <w:t xml:space="preserve"> </w:t>
      </w:r>
      <w:r w:rsidRPr="009866DF">
        <w:t>2000</w:t>
      </w:r>
      <w:r w:rsidRPr="009866DF">
        <w:rPr>
          <w:vertAlign w:val="superscript"/>
        </w:rPr>
        <w:t>VP</w:t>
      </w:r>
    </w:p>
    <w:p w14:paraId="47586083" w14:textId="55D7CE88" w:rsidR="009866DF" w:rsidRDefault="009866DF" w:rsidP="009866DF">
      <w:pPr>
        <w:spacing w:line="480" w:lineRule="auto"/>
        <w:ind w:firstLine="426"/>
        <w:jc w:val="both"/>
      </w:pPr>
      <w:r>
        <w:t>Number of species with validly published names: 3.</w:t>
      </w:r>
    </w:p>
    <w:p w14:paraId="48B1535C" w14:textId="74157805" w:rsidR="009866DF" w:rsidRPr="009866DF" w:rsidRDefault="009866DF" w:rsidP="009866DF">
      <w:pPr>
        <w:spacing w:line="480" w:lineRule="auto"/>
        <w:ind w:firstLine="426"/>
        <w:jc w:val="both"/>
      </w:pPr>
      <w:r>
        <w:t xml:space="preserve">Family classification: The genus </w:t>
      </w:r>
      <w:proofErr w:type="spellStart"/>
      <w:r>
        <w:rPr>
          <w:i/>
        </w:rPr>
        <w:t>Methylocella</w:t>
      </w:r>
      <w:proofErr w:type="spellEnd"/>
      <w:r>
        <w:t xml:space="preserve"> is classified within the family </w:t>
      </w:r>
      <w:proofErr w:type="spellStart"/>
      <w:r>
        <w:rPr>
          <w:i/>
        </w:rPr>
        <w:t>Beijerinckiaceae</w:t>
      </w:r>
      <w:proofErr w:type="spellEnd"/>
      <w:r w:rsidR="00FB4B82">
        <w:rPr>
          <w:i/>
        </w:rPr>
        <w:t xml:space="preserve"> </w:t>
      </w:r>
      <w:r w:rsidR="00FB4B82">
        <w:t>(fbm00164)</w:t>
      </w:r>
      <w:r>
        <w:t>.</w:t>
      </w:r>
    </w:p>
    <w:p w14:paraId="7BE4D60C" w14:textId="77777777" w:rsidR="009C05D0" w:rsidRPr="009C05D0" w:rsidRDefault="009C05D0" w:rsidP="007B22FB">
      <w:pPr>
        <w:spacing w:line="360" w:lineRule="auto"/>
        <w:jc w:val="both"/>
        <w:rPr>
          <w:b/>
          <w:color w:val="941651"/>
        </w:rPr>
      </w:pPr>
      <w:r w:rsidRPr="009C05D0">
        <w:rPr>
          <w:b/>
          <w:color w:val="941651"/>
        </w:rPr>
        <w:t>______________________________________________________________________________</w:t>
      </w:r>
    </w:p>
    <w:p w14:paraId="14F48F5C" w14:textId="77777777" w:rsidR="009C05D0" w:rsidRDefault="009C05D0" w:rsidP="007B22FB">
      <w:pPr>
        <w:spacing w:line="360" w:lineRule="auto"/>
        <w:jc w:val="both"/>
        <w:rPr>
          <w:b/>
        </w:rPr>
      </w:pPr>
    </w:p>
    <w:p w14:paraId="013EE749" w14:textId="75F99E74" w:rsidR="009C05D0" w:rsidRPr="000A4196" w:rsidRDefault="009C05D0" w:rsidP="007B22FB">
      <w:pPr>
        <w:spacing w:line="360" w:lineRule="auto"/>
        <w:jc w:val="both"/>
        <w:rPr>
          <w:b/>
          <w:color w:val="941651"/>
          <w:sz w:val="28"/>
          <w:szCs w:val="28"/>
        </w:rPr>
      </w:pPr>
      <w:r>
        <w:rPr>
          <w:b/>
          <w:color w:val="941651"/>
          <w:sz w:val="28"/>
          <w:szCs w:val="28"/>
        </w:rPr>
        <w:t>10</w:t>
      </w:r>
      <w:r w:rsidRPr="000A4196">
        <w:rPr>
          <w:b/>
          <w:color w:val="941651"/>
          <w:sz w:val="28"/>
          <w:szCs w:val="28"/>
        </w:rPr>
        <w:t xml:space="preserve">. </w:t>
      </w:r>
      <w:r>
        <w:rPr>
          <w:b/>
          <w:color w:val="941651"/>
          <w:sz w:val="28"/>
          <w:szCs w:val="28"/>
        </w:rPr>
        <w:t>NUMBER OF SPECIES WITH VALIDLY PUBLISHED NAMES:</w:t>
      </w:r>
    </w:p>
    <w:p w14:paraId="653B8614" w14:textId="77777777" w:rsidR="009C05D0" w:rsidRPr="000A4196" w:rsidRDefault="009C05D0" w:rsidP="007B22FB">
      <w:pPr>
        <w:spacing w:line="360" w:lineRule="auto"/>
        <w:jc w:val="both"/>
        <w:rPr>
          <w:b/>
          <w:color w:val="941651"/>
        </w:rPr>
      </w:pPr>
    </w:p>
    <w:p w14:paraId="37938DB3" w14:textId="405357C1" w:rsidR="009C05D0" w:rsidRPr="000A4196" w:rsidRDefault="009C05D0" w:rsidP="007B22FB">
      <w:pPr>
        <w:spacing w:line="360" w:lineRule="auto"/>
        <w:jc w:val="both"/>
        <w:rPr>
          <w:b/>
          <w:color w:val="941651"/>
        </w:rPr>
      </w:pPr>
      <w:r w:rsidRPr="000A4196">
        <w:rPr>
          <w:b/>
          <w:color w:val="941651"/>
        </w:rPr>
        <w:t xml:space="preserve">ENTER </w:t>
      </w:r>
      <w:r>
        <w:rPr>
          <w:b/>
          <w:color w:val="941651"/>
        </w:rPr>
        <w:t>THE NUMBER OF SPECIES THAT HAVE VALIDLY PUBLISHED NAMES</w:t>
      </w:r>
      <w:r w:rsidRPr="000A4196">
        <w:rPr>
          <w:b/>
          <w:color w:val="941651"/>
        </w:rPr>
        <w:t xml:space="preserve"> </w:t>
      </w:r>
      <w:proofErr w:type="spellStart"/>
      <w:r w:rsidRPr="000A4196">
        <w:rPr>
          <w:b/>
          <w:color w:val="941651"/>
        </w:rPr>
        <w:t>eg.</w:t>
      </w:r>
      <w:proofErr w:type="spellEnd"/>
    </w:p>
    <w:p w14:paraId="334F0D83" w14:textId="77777777" w:rsidR="00C91312" w:rsidRPr="009C05D0" w:rsidRDefault="00C91312" w:rsidP="00C91312">
      <w:pPr>
        <w:spacing w:line="360" w:lineRule="auto"/>
        <w:jc w:val="both"/>
        <w:rPr>
          <w:b/>
          <w:color w:val="941651"/>
        </w:rPr>
      </w:pPr>
      <w:r w:rsidRPr="009C05D0">
        <w:rPr>
          <w:b/>
          <w:color w:val="941651"/>
        </w:rPr>
        <w:t>______________________________________________________________________________</w:t>
      </w:r>
    </w:p>
    <w:p w14:paraId="3FC7E99D" w14:textId="77777777" w:rsidR="00C91312" w:rsidRDefault="00C91312" w:rsidP="007B22FB">
      <w:pPr>
        <w:spacing w:line="360" w:lineRule="auto"/>
        <w:jc w:val="both"/>
      </w:pPr>
    </w:p>
    <w:p w14:paraId="30C9943A" w14:textId="6A918A8D" w:rsidR="009C05D0" w:rsidRDefault="009C05D0" w:rsidP="007B22FB">
      <w:pPr>
        <w:spacing w:line="360" w:lineRule="auto"/>
        <w:jc w:val="both"/>
      </w:pPr>
      <w:r>
        <w:t>3</w:t>
      </w:r>
    </w:p>
    <w:p w14:paraId="18C43D94" w14:textId="77777777" w:rsidR="00C91312" w:rsidRPr="009C05D0" w:rsidRDefault="00C91312" w:rsidP="00C91312">
      <w:pPr>
        <w:spacing w:line="360" w:lineRule="auto"/>
        <w:jc w:val="both"/>
        <w:rPr>
          <w:b/>
          <w:color w:val="941651"/>
        </w:rPr>
      </w:pPr>
      <w:r w:rsidRPr="009C05D0">
        <w:rPr>
          <w:b/>
          <w:color w:val="941651"/>
        </w:rPr>
        <w:t>______________________________________________________________________________</w:t>
      </w:r>
    </w:p>
    <w:p w14:paraId="4706B8C9" w14:textId="77777777" w:rsidR="00C91312" w:rsidRDefault="00C91312" w:rsidP="007B22FB">
      <w:pPr>
        <w:spacing w:line="360" w:lineRule="auto"/>
        <w:jc w:val="both"/>
      </w:pPr>
    </w:p>
    <w:p w14:paraId="2D05E07D" w14:textId="77777777" w:rsidR="009C05D0" w:rsidRDefault="009C05D0" w:rsidP="007B22FB">
      <w:pPr>
        <w:spacing w:line="360" w:lineRule="auto"/>
        <w:jc w:val="both"/>
        <w:rPr>
          <w:b/>
        </w:rPr>
      </w:pPr>
    </w:p>
    <w:p w14:paraId="1E702331" w14:textId="500124A0" w:rsidR="009C05D0" w:rsidRPr="000A4196" w:rsidRDefault="009C05D0" w:rsidP="007B22FB">
      <w:pPr>
        <w:spacing w:line="360" w:lineRule="auto"/>
        <w:jc w:val="both"/>
        <w:rPr>
          <w:b/>
          <w:color w:val="941651"/>
          <w:sz w:val="28"/>
          <w:szCs w:val="28"/>
        </w:rPr>
      </w:pPr>
      <w:r>
        <w:rPr>
          <w:b/>
          <w:color w:val="941651"/>
          <w:sz w:val="28"/>
          <w:szCs w:val="28"/>
        </w:rPr>
        <w:t>11</w:t>
      </w:r>
      <w:r w:rsidRPr="000A4196">
        <w:rPr>
          <w:b/>
          <w:color w:val="941651"/>
          <w:sz w:val="28"/>
          <w:szCs w:val="28"/>
        </w:rPr>
        <w:t xml:space="preserve">. </w:t>
      </w:r>
      <w:r>
        <w:rPr>
          <w:b/>
          <w:color w:val="941651"/>
          <w:sz w:val="28"/>
          <w:szCs w:val="28"/>
        </w:rPr>
        <w:t>FURTHER DESCRIPTIVE INFORMATION</w:t>
      </w:r>
      <w:r w:rsidRPr="000A4196">
        <w:rPr>
          <w:b/>
          <w:color w:val="941651"/>
          <w:sz w:val="28"/>
          <w:szCs w:val="28"/>
        </w:rPr>
        <w:t>:</w:t>
      </w:r>
    </w:p>
    <w:p w14:paraId="4F02D143" w14:textId="77777777" w:rsidR="009C05D0" w:rsidRPr="000A4196" w:rsidRDefault="009C05D0" w:rsidP="007B22FB">
      <w:pPr>
        <w:spacing w:line="360" w:lineRule="auto"/>
        <w:jc w:val="both"/>
        <w:rPr>
          <w:b/>
          <w:color w:val="941651"/>
        </w:rPr>
      </w:pPr>
    </w:p>
    <w:p w14:paraId="56E6DE13" w14:textId="125C6F3E" w:rsidR="009C05D0" w:rsidRDefault="009C05D0" w:rsidP="00C91312">
      <w:pPr>
        <w:spacing w:line="360" w:lineRule="auto"/>
        <w:ind w:firstLine="720"/>
        <w:jc w:val="both"/>
        <w:rPr>
          <w:b/>
          <w:color w:val="941651"/>
        </w:rPr>
      </w:pPr>
      <w:r>
        <w:rPr>
          <w:b/>
          <w:color w:val="941651"/>
        </w:rPr>
        <w:t>A. CELL MORPHOLOGY AND ULTRASTRUCTURE</w:t>
      </w:r>
    </w:p>
    <w:p w14:paraId="71E25178" w14:textId="77777777" w:rsidR="009C05D0" w:rsidRDefault="009C05D0" w:rsidP="007B22FB">
      <w:pPr>
        <w:spacing w:line="360" w:lineRule="auto"/>
        <w:jc w:val="both"/>
        <w:rPr>
          <w:b/>
          <w:color w:val="941651"/>
        </w:rPr>
      </w:pPr>
    </w:p>
    <w:p w14:paraId="3A22D59A" w14:textId="2772E843" w:rsidR="009C05D0" w:rsidRPr="000A4196" w:rsidRDefault="009C05D0" w:rsidP="007B22FB">
      <w:pPr>
        <w:spacing w:line="360" w:lineRule="auto"/>
        <w:jc w:val="both"/>
        <w:rPr>
          <w:b/>
          <w:color w:val="941651"/>
        </w:rPr>
      </w:pPr>
      <w:r>
        <w:rPr>
          <w:b/>
          <w:color w:val="941651"/>
        </w:rPr>
        <w:t>ENTER INFORMATION ON THE MORPHOLOGY AND ULTRASTRUCTURE OF THE GENUS BEING CONSIDERED. THIS SHOULD INCLUDE CELL SHAPES AND SIZES, UNIQUE MORPHOLOGICAL CHARACTERISTICS AND THE DESCRIPTION OF ULTRASTRUCT</w:t>
      </w:r>
      <w:r w:rsidR="004C6172">
        <w:rPr>
          <w:b/>
          <w:color w:val="941651"/>
        </w:rPr>
        <w:t>UR</w:t>
      </w:r>
      <w:r>
        <w:rPr>
          <w:b/>
          <w:color w:val="941651"/>
        </w:rPr>
        <w:t xml:space="preserve">E SUCH AS CELL WALL STRUCTIURE ETC. REFERENCE SHOULD BE MADE TO PHOTOMICROGRAPHS AND OTHER INCLUDED FIGURES </w:t>
      </w:r>
      <w:proofErr w:type="spellStart"/>
      <w:r w:rsidRPr="000A4196">
        <w:rPr>
          <w:b/>
          <w:color w:val="941651"/>
        </w:rPr>
        <w:t>eg.</w:t>
      </w:r>
      <w:proofErr w:type="spellEnd"/>
    </w:p>
    <w:p w14:paraId="65693BC0" w14:textId="77777777" w:rsidR="009C05D0" w:rsidRDefault="009C05D0" w:rsidP="007B22FB">
      <w:pPr>
        <w:spacing w:line="360" w:lineRule="auto"/>
        <w:jc w:val="both"/>
        <w:rPr>
          <w:b/>
        </w:rPr>
      </w:pPr>
    </w:p>
    <w:p w14:paraId="1126278B" w14:textId="77777777" w:rsidR="009C05D0" w:rsidRPr="009C05D0" w:rsidRDefault="009C05D0" w:rsidP="007B22FB">
      <w:pPr>
        <w:spacing w:line="360" w:lineRule="auto"/>
        <w:jc w:val="both"/>
        <w:rPr>
          <w:b/>
          <w:color w:val="941651"/>
        </w:rPr>
      </w:pPr>
      <w:r w:rsidRPr="009C05D0">
        <w:rPr>
          <w:b/>
          <w:color w:val="941651"/>
        </w:rPr>
        <w:t>______________________________________________________________________________</w:t>
      </w:r>
    </w:p>
    <w:p w14:paraId="7FC7BD75" w14:textId="77777777" w:rsidR="009C05D0" w:rsidRDefault="009C05D0" w:rsidP="007B22FB">
      <w:pPr>
        <w:spacing w:line="360" w:lineRule="auto"/>
        <w:jc w:val="both"/>
        <w:rPr>
          <w:b/>
        </w:rPr>
      </w:pPr>
    </w:p>
    <w:p w14:paraId="26F4715F" w14:textId="77777777" w:rsidR="009C05D0" w:rsidRPr="00C55C8B" w:rsidRDefault="009C05D0" w:rsidP="007B22FB">
      <w:pPr>
        <w:autoSpaceDE w:val="0"/>
        <w:autoSpaceDN w:val="0"/>
        <w:adjustRightInd w:val="0"/>
        <w:spacing w:line="360" w:lineRule="auto"/>
        <w:jc w:val="both"/>
        <w:rPr>
          <w:color w:val="000000"/>
        </w:rPr>
      </w:pPr>
      <w:r w:rsidRPr="00C55C8B">
        <w:t xml:space="preserve">Three currently described species of the genus </w:t>
      </w:r>
      <w:proofErr w:type="spellStart"/>
      <w:r w:rsidRPr="00C55C8B">
        <w:rPr>
          <w:i/>
        </w:rPr>
        <w:t>Methylocella</w:t>
      </w:r>
      <w:proofErr w:type="spellEnd"/>
      <w:r w:rsidRPr="00C55C8B">
        <w:t xml:space="preserve">, </w:t>
      </w:r>
      <w:proofErr w:type="gramStart"/>
      <w:r w:rsidRPr="00C55C8B">
        <w:t>i.e.</w:t>
      </w:r>
      <w:proofErr w:type="gramEnd"/>
      <w:r w:rsidRPr="00C55C8B">
        <w:t xml:space="preserve"> </w:t>
      </w:r>
      <w:r w:rsidRPr="00C55C8B">
        <w:rPr>
          <w:i/>
        </w:rPr>
        <w:t>M. palustris</w:t>
      </w:r>
      <w:r w:rsidRPr="00C55C8B">
        <w:t xml:space="preserve">, </w:t>
      </w:r>
      <w:r w:rsidRPr="00C55C8B">
        <w:rPr>
          <w:i/>
        </w:rPr>
        <w:t xml:space="preserve">M. </w:t>
      </w:r>
      <w:proofErr w:type="spellStart"/>
      <w:r w:rsidRPr="00C55C8B">
        <w:rPr>
          <w:i/>
        </w:rPr>
        <w:t>silvestris</w:t>
      </w:r>
      <w:proofErr w:type="spellEnd"/>
      <w:r w:rsidRPr="00C55C8B">
        <w:t xml:space="preserve"> and </w:t>
      </w:r>
      <w:r w:rsidRPr="00C55C8B">
        <w:rPr>
          <w:i/>
        </w:rPr>
        <w:t xml:space="preserve">M. </w:t>
      </w:r>
      <w:proofErr w:type="spellStart"/>
      <w:r w:rsidRPr="00C55C8B">
        <w:rPr>
          <w:i/>
        </w:rPr>
        <w:t>tundrae</w:t>
      </w:r>
      <w:proofErr w:type="spellEnd"/>
      <w:r w:rsidRPr="00C55C8B">
        <w:t>, were isolated from acidic peat bogs, acidic forest soil and acidic tundra wetland, respectively (</w:t>
      </w:r>
      <w:proofErr w:type="spellStart"/>
      <w:r w:rsidRPr="00C55C8B">
        <w:t>Dedysh</w:t>
      </w:r>
      <w:proofErr w:type="spellEnd"/>
      <w:r w:rsidRPr="00C55C8B">
        <w:t xml:space="preserve"> et al., 2000; </w:t>
      </w:r>
      <w:proofErr w:type="spellStart"/>
      <w:r w:rsidRPr="00C55C8B">
        <w:t>Dunfield</w:t>
      </w:r>
      <w:proofErr w:type="spellEnd"/>
      <w:r w:rsidRPr="00C55C8B">
        <w:t xml:space="preserve"> et al, 2003; </w:t>
      </w:r>
      <w:proofErr w:type="spellStart"/>
      <w:r w:rsidRPr="00C55C8B">
        <w:t>Dedysh</w:t>
      </w:r>
      <w:proofErr w:type="spellEnd"/>
      <w:r w:rsidRPr="00C55C8B">
        <w:t xml:space="preserve"> et al., 2004). </w:t>
      </w:r>
      <w:r>
        <w:t xml:space="preserve">Cells of all species </w:t>
      </w:r>
      <w:r w:rsidRPr="00C55C8B">
        <w:rPr>
          <w:color w:val="000000"/>
        </w:rPr>
        <w:t>are Gram-negative, non-motile, polymorphic</w:t>
      </w:r>
      <w:r>
        <w:rPr>
          <w:color w:val="000000"/>
        </w:rPr>
        <w:t xml:space="preserve"> rods.</w:t>
      </w:r>
      <w:r w:rsidRPr="009A2EA1">
        <w:rPr>
          <w:i/>
        </w:rPr>
        <w:t xml:space="preserve"> </w:t>
      </w:r>
      <w:r w:rsidRPr="00C55C8B">
        <w:rPr>
          <w:i/>
        </w:rPr>
        <w:t>M. palustris</w:t>
      </w:r>
      <w:r w:rsidRPr="00C55C8B">
        <w:t xml:space="preserve"> and </w:t>
      </w:r>
      <w:r w:rsidRPr="00C55C8B">
        <w:rPr>
          <w:i/>
        </w:rPr>
        <w:t xml:space="preserve">M. </w:t>
      </w:r>
      <w:proofErr w:type="spellStart"/>
      <w:r w:rsidRPr="00C55C8B">
        <w:rPr>
          <w:i/>
        </w:rPr>
        <w:t>silvestris</w:t>
      </w:r>
      <w:proofErr w:type="spellEnd"/>
      <w:r w:rsidRPr="00C55C8B">
        <w:t xml:space="preserve"> </w:t>
      </w:r>
      <w:r>
        <w:t>form</w:t>
      </w:r>
      <w:r w:rsidRPr="00C55C8B">
        <w:rPr>
          <w:color w:val="000000"/>
        </w:rPr>
        <w:t xml:space="preserve"> slightly curved rods with rounded end</w:t>
      </w:r>
      <w:r>
        <w:rPr>
          <w:color w:val="000000"/>
        </w:rPr>
        <w:t>s,</w:t>
      </w:r>
      <w:r w:rsidRPr="00C55C8B">
        <w:t xml:space="preserve"> 0.6-1.0 µm wide and 1.0-2.5 µm long</w:t>
      </w:r>
      <w:r>
        <w:t xml:space="preserve"> (Fig. 1a), while ce</w:t>
      </w:r>
      <w:r w:rsidRPr="00C55C8B">
        <w:t xml:space="preserve">lls of </w:t>
      </w:r>
      <w:r w:rsidRPr="00C55C8B">
        <w:rPr>
          <w:i/>
        </w:rPr>
        <w:t xml:space="preserve">M. </w:t>
      </w:r>
      <w:proofErr w:type="spellStart"/>
      <w:r w:rsidRPr="00C55C8B">
        <w:rPr>
          <w:i/>
        </w:rPr>
        <w:t>tundrae</w:t>
      </w:r>
      <w:proofErr w:type="spellEnd"/>
      <w:r w:rsidRPr="00C55C8B">
        <w:rPr>
          <w:color w:val="000000"/>
        </w:rPr>
        <w:t xml:space="preserve"> are only </w:t>
      </w:r>
      <w:r w:rsidRPr="00C55C8B">
        <w:t xml:space="preserve">1.0-1.5 µm </w:t>
      </w:r>
      <w:proofErr w:type="gramStart"/>
      <w:r w:rsidRPr="00C55C8B">
        <w:t>long, and</w:t>
      </w:r>
      <w:proofErr w:type="gramEnd"/>
      <w:r w:rsidRPr="00C55C8B">
        <w:t xml:space="preserve"> </w:t>
      </w:r>
      <w:r>
        <w:t>form</w:t>
      </w:r>
      <w:r w:rsidRPr="00C55C8B">
        <w:rPr>
          <w:color w:val="000000"/>
        </w:rPr>
        <w:t xml:space="preserve"> short rods or </w:t>
      </w:r>
      <w:proofErr w:type="spellStart"/>
      <w:r w:rsidRPr="00C55C8B">
        <w:rPr>
          <w:color w:val="000000"/>
        </w:rPr>
        <w:t>ovoids</w:t>
      </w:r>
      <w:proofErr w:type="spellEnd"/>
      <w:r>
        <w:rPr>
          <w:color w:val="000000"/>
        </w:rPr>
        <w:t xml:space="preserve"> (Table 1)</w:t>
      </w:r>
      <w:r w:rsidRPr="00C55C8B">
        <w:t>.</w:t>
      </w:r>
      <w:r w:rsidRPr="00C55C8B">
        <w:rPr>
          <w:color w:val="000000"/>
        </w:rPr>
        <w:t xml:space="preserve"> </w:t>
      </w:r>
      <w:r w:rsidRPr="00C55C8B">
        <w:t xml:space="preserve">Old cultures </w:t>
      </w:r>
      <w:r w:rsidRPr="004B7228">
        <w:t xml:space="preserve">of </w:t>
      </w:r>
      <w:r w:rsidRPr="004B7228">
        <w:rPr>
          <w:i/>
        </w:rPr>
        <w:t xml:space="preserve">M. </w:t>
      </w:r>
      <w:proofErr w:type="spellStart"/>
      <w:r w:rsidRPr="004B7228">
        <w:rPr>
          <w:i/>
        </w:rPr>
        <w:t>tundrae</w:t>
      </w:r>
      <w:proofErr w:type="spellEnd"/>
      <w:r w:rsidRPr="004B7228">
        <w:rPr>
          <w:color w:val="000000"/>
        </w:rPr>
        <w:t xml:space="preserve"> </w:t>
      </w:r>
      <w:r w:rsidRPr="00C55C8B">
        <w:t>contain</w:t>
      </w:r>
      <w:r>
        <w:t xml:space="preserve"> </w:t>
      </w:r>
      <w:proofErr w:type="gramStart"/>
      <w:r w:rsidRPr="00C55C8B">
        <w:t>a large number of</w:t>
      </w:r>
      <w:proofErr w:type="gramEnd"/>
      <w:r w:rsidRPr="00C55C8B">
        <w:t xml:space="preserve"> cells that </w:t>
      </w:r>
      <w:r>
        <w:t>under phase-contrast microscopy appear</w:t>
      </w:r>
      <w:r w:rsidRPr="00C55C8B">
        <w:t xml:space="preserve"> phase</w:t>
      </w:r>
      <w:r>
        <w:t>-</w:t>
      </w:r>
      <w:r w:rsidRPr="00C55C8B">
        <w:t>light in the middle</w:t>
      </w:r>
      <w:r>
        <w:t xml:space="preserve"> </w:t>
      </w:r>
      <w:r w:rsidRPr="00C55C8B">
        <w:t>and phase</w:t>
      </w:r>
      <w:r>
        <w:t>-</w:t>
      </w:r>
      <w:r w:rsidRPr="00C55C8B">
        <w:t>dark on both edges</w:t>
      </w:r>
      <w:r>
        <w:t>.</w:t>
      </w:r>
      <w:r w:rsidRPr="00C55C8B">
        <w:rPr>
          <w:color w:val="000000"/>
        </w:rPr>
        <w:t xml:space="preserve"> </w:t>
      </w:r>
      <w:r>
        <w:rPr>
          <w:color w:val="000000"/>
        </w:rPr>
        <w:t>C</w:t>
      </w:r>
      <w:r w:rsidRPr="00C55C8B">
        <w:rPr>
          <w:color w:val="000000"/>
        </w:rPr>
        <w:t xml:space="preserve">ells </w:t>
      </w:r>
      <w:r>
        <w:rPr>
          <w:color w:val="000000"/>
        </w:rPr>
        <w:t xml:space="preserve">of </w:t>
      </w:r>
      <w:proofErr w:type="spellStart"/>
      <w:r w:rsidRPr="004B7228">
        <w:rPr>
          <w:i/>
        </w:rPr>
        <w:t>Methylocella</w:t>
      </w:r>
      <w:proofErr w:type="spellEnd"/>
      <w:r w:rsidRPr="00C55C8B">
        <w:rPr>
          <w:color w:val="000000"/>
        </w:rPr>
        <w:t xml:space="preserve"> </w:t>
      </w:r>
      <w:r>
        <w:rPr>
          <w:color w:val="000000"/>
        </w:rPr>
        <w:t xml:space="preserve">species </w:t>
      </w:r>
      <w:r w:rsidRPr="00C55C8B">
        <w:rPr>
          <w:color w:val="000000"/>
        </w:rPr>
        <w:t xml:space="preserve">reproduce by normal cell division and occur singly or in shapeless aggregates, but do not form rosettes. </w:t>
      </w:r>
      <w:r w:rsidRPr="00C55C8B">
        <w:t xml:space="preserve">The major distinctive feature of the cells is their bipolar appearance, which </w:t>
      </w:r>
      <w:r>
        <w:t>i</w:t>
      </w:r>
      <w:r w:rsidRPr="00C55C8B">
        <w:t>s</w:t>
      </w:r>
      <w:r>
        <w:t xml:space="preserve"> </w:t>
      </w:r>
      <w:r w:rsidRPr="00C55C8B">
        <w:t>easily observable under phase-contrast microscopy</w:t>
      </w:r>
      <w:r>
        <w:t xml:space="preserve"> </w:t>
      </w:r>
      <w:r w:rsidRPr="00C55C8B">
        <w:t>(Fig. 1</w:t>
      </w:r>
      <w:r>
        <w:t>a</w:t>
      </w:r>
      <w:r w:rsidRPr="00C55C8B">
        <w:t xml:space="preserve">). This </w:t>
      </w:r>
      <w:r>
        <w:t>appearance i</w:t>
      </w:r>
      <w:r w:rsidRPr="00C55C8B">
        <w:t>s due to large, highly refractile,</w:t>
      </w:r>
      <w:r w:rsidRPr="001B2EED">
        <w:rPr>
          <w:color w:val="000000"/>
        </w:rPr>
        <w:t xml:space="preserve"> </w:t>
      </w:r>
      <w:r w:rsidRPr="00AF3BEC">
        <w:rPr>
          <w:color w:val="000000"/>
        </w:rPr>
        <w:t>intracellular granules of poly-ß-</w:t>
      </w:r>
      <w:proofErr w:type="spellStart"/>
      <w:r w:rsidRPr="00AF3BEC">
        <w:rPr>
          <w:color w:val="000000"/>
        </w:rPr>
        <w:t>hydroxybuturate</w:t>
      </w:r>
      <w:proofErr w:type="spellEnd"/>
      <w:r>
        <w:rPr>
          <w:color w:val="000000"/>
        </w:rPr>
        <w:t xml:space="preserve">, which </w:t>
      </w:r>
      <w:r w:rsidRPr="00AF3BEC">
        <w:rPr>
          <w:color w:val="000000"/>
        </w:rPr>
        <w:t>form at each</w:t>
      </w:r>
      <w:r w:rsidRPr="00A338F9">
        <w:rPr>
          <w:color w:val="000000"/>
        </w:rPr>
        <w:t xml:space="preserve"> </w:t>
      </w:r>
      <w:r>
        <w:rPr>
          <w:color w:val="000000"/>
        </w:rPr>
        <w:t xml:space="preserve">cell </w:t>
      </w:r>
      <w:r w:rsidRPr="00A338F9">
        <w:rPr>
          <w:color w:val="000000"/>
        </w:rPr>
        <w:t>pole</w:t>
      </w:r>
      <w:r w:rsidRPr="00C55C8B">
        <w:t xml:space="preserve"> (Fig. </w:t>
      </w:r>
      <w:r>
        <w:t>1b</w:t>
      </w:r>
      <w:r w:rsidRPr="00C55C8B">
        <w:t xml:space="preserve">). When grown on </w:t>
      </w:r>
      <w:r>
        <w:t xml:space="preserve">solid </w:t>
      </w:r>
      <w:r w:rsidRPr="00C55C8B">
        <w:t xml:space="preserve">media, cells </w:t>
      </w:r>
      <w:r>
        <w:t xml:space="preserve">of </w:t>
      </w:r>
      <w:r w:rsidRPr="004B7228">
        <w:rPr>
          <w:i/>
        </w:rPr>
        <w:t>M. palustris</w:t>
      </w:r>
      <w:r w:rsidRPr="004B7228">
        <w:t xml:space="preserve"> and </w:t>
      </w:r>
      <w:r w:rsidRPr="004B7228">
        <w:rPr>
          <w:i/>
        </w:rPr>
        <w:t xml:space="preserve">M. </w:t>
      </w:r>
      <w:proofErr w:type="spellStart"/>
      <w:r w:rsidRPr="004B7228">
        <w:rPr>
          <w:i/>
        </w:rPr>
        <w:t>silvestris</w:t>
      </w:r>
      <w:proofErr w:type="spellEnd"/>
      <w:r w:rsidRPr="004B7228">
        <w:t xml:space="preserve"> </w:t>
      </w:r>
      <w:r w:rsidRPr="00C55C8B">
        <w:t xml:space="preserve">produce </w:t>
      </w:r>
      <w:r>
        <w:t xml:space="preserve">large polysaccharide </w:t>
      </w:r>
      <w:r w:rsidRPr="00C55C8B">
        <w:t xml:space="preserve">capsules </w:t>
      </w:r>
      <w:r>
        <w:t xml:space="preserve">up to </w:t>
      </w:r>
      <w:r w:rsidRPr="00C55C8B">
        <w:t>1</w:t>
      </w:r>
      <w:r w:rsidRPr="001B2EED">
        <w:t xml:space="preserve"> </w:t>
      </w:r>
      <w:r w:rsidRPr="004B7228">
        <w:t>µm</w:t>
      </w:r>
      <w:r>
        <w:t xml:space="preserve"> </w:t>
      </w:r>
      <w:r w:rsidRPr="00C55C8B">
        <w:t>thick</w:t>
      </w:r>
      <w:r>
        <w:t>, which can be stained with ruthenium red</w:t>
      </w:r>
      <w:r>
        <w:rPr>
          <w:color w:val="000000"/>
        </w:rPr>
        <w:t xml:space="preserve">. Each cell, therefore, is separated from the others by the capsular material. In contrast to </w:t>
      </w:r>
      <w:r w:rsidRPr="004B7228">
        <w:rPr>
          <w:i/>
        </w:rPr>
        <w:t>M. palustris</w:t>
      </w:r>
      <w:r w:rsidRPr="004B7228">
        <w:t xml:space="preserve"> and </w:t>
      </w:r>
      <w:r w:rsidRPr="004B7228">
        <w:rPr>
          <w:i/>
        </w:rPr>
        <w:t xml:space="preserve">M. </w:t>
      </w:r>
      <w:proofErr w:type="spellStart"/>
      <w:r w:rsidRPr="004B7228">
        <w:rPr>
          <w:i/>
        </w:rPr>
        <w:t>silvestris</w:t>
      </w:r>
      <w:proofErr w:type="spellEnd"/>
      <w:r>
        <w:rPr>
          <w:color w:val="000000"/>
        </w:rPr>
        <w:t xml:space="preserve">, cells of </w:t>
      </w:r>
      <w:r w:rsidRPr="004B7228">
        <w:rPr>
          <w:i/>
        </w:rPr>
        <w:t xml:space="preserve">M. </w:t>
      </w:r>
      <w:proofErr w:type="spellStart"/>
      <w:r>
        <w:rPr>
          <w:i/>
        </w:rPr>
        <w:t>tundrae</w:t>
      </w:r>
      <w:proofErr w:type="spellEnd"/>
      <w:r>
        <w:t xml:space="preserve"> do not produce a </w:t>
      </w:r>
      <w:proofErr w:type="spellStart"/>
      <w:r>
        <w:t>macrocapsule</w:t>
      </w:r>
      <w:proofErr w:type="spellEnd"/>
      <w:r>
        <w:t xml:space="preserve">. Although the rare appearance of exospore-like cell forms in several-month-old cultures was reported in the original description of </w:t>
      </w:r>
      <w:r w:rsidRPr="004B7228">
        <w:rPr>
          <w:i/>
        </w:rPr>
        <w:t>M. palustris</w:t>
      </w:r>
      <w:r>
        <w:t xml:space="preserve"> (</w:t>
      </w:r>
      <w:proofErr w:type="spellStart"/>
      <w:r>
        <w:t>Dedysh</w:t>
      </w:r>
      <w:proofErr w:type="spellEnd"/>
      <w:r>
        <w:t xml:space="preserve"> et al., 2000), this has not been confirmed by further studies. Cysts or cyst-like cells are also not formed by these bacteria.</w:t>
      </w:r>
    </w:p>
    <w:p w14:paraId="4C0AD038" w14:textId="74B09D81" w:rsidR="009C05D0" w:rsidRDefault="009C05D0" w:rsidP="007B22FB">
      <w:pPr>
        <w:autoSpaceDE w:val="0"/>
        <w:autoSpaceDN w:val="0"/>
        <w:adjustRightInd w:val="0"/>
        <w:spacing w:after="240" w:line="360" w:lineRule="auto"/>
        <w:ind w:firstLine="708"/>
        <w:jc w:val="both"/>
      </w:pPr>
      <w:r>
        <w:rPr>
          <w:color w:val="000000"/>
        </w:rPr>
        <w:lastRenderedPageBreak/>
        <w:t xml:space="preserve">The cell ultrastructure in </w:t>
      </w:r>
      <w:proofErr w:type="spellStart"/>
      <w:r w:rsidRPr="00A338F9">
        <w:rPr>
          <w:i/>
          <w:color w:val="000000"/>
        </w:rPr>
        <w:t>Methylocella</w:t>
      </w:r>
      <w:proofErr w:type="spellEnd"/>
      <w:r>
        <w:rPr>
          <w:color w:val="000000"/>
        </w:rPr>
        <w:t xml:space="preserve"> species is unusual compared to most characterized proteobacterial methanotrophs. T</w:t>
      </w:r>
      <w:r w:rsidRPr="00A338F9">
        <w:rPr>
          <w:color w:val="000000"/>
        </w:rPr>
        <w:t>he extensive</w:t>
      </w:r>
      <w:r>
        <w:rPr>
          <w:color w:val="000000"/>
        </w:rPr>
        <w:t xml:space="preserve">, stacked </w:t>
      </w:r>
      <w:r w:rsidRPr="00A338F9">
        <w:rPr>
          <w:color w:val="000000"/>
        </w:rPr>
        <w:t xml:space="preserve">intracytoplasmic membrane structures </w:t>
      </w:r>
      <w:r>
        <w:rPr>
          <w:color w:val="000000"/>
        </w:rPr>
        <w:t xml:space="preserve">found in most other methanotrophs </w:t>
      </w:r>
      <w:r w:rsidRPr="00A338F9">
        <w:rPr>
          <w:color w:val="000000"/>
        </w:rPr>
        <w:t>are</w:t>
      </w:r>
      <w:r>
        <w:rPr>
          <w:color w:val="000000"/>
        </w:rPr>
        <w:t xml:space="preserve"> </w:t>
      </w:r>
      <w:r w:rsidRPr="00A338F9">
        <w:rPr>
          <w:color w:val="000000"/>
        </w:rPr>
        <w:t xml:space="preserve">absent from </w:t>
      </w:r>
      <w:proofErr w:type="spellStart"/>
      <w:r w:rsidRPr="00A338F9">
        <w:rPr>
          <w:i/>
          <w:color w:val="000000"/>
        </w:rPr>
        <w:t>Methylocella</w:t>
      </w:r>
      <w:proofErr w:type="spellEnd"/>
      <w:r w:rsidRPr="00A338F9">
        <w:rPr>
          <w:color w:val="000000"/>
        </w:rPr>
        <w:t xml:space="preserve"> cells. Instead, the cells contain a vesicular membrane system composed</w:t>
      </w:r>
      <w:r>
        <w:rPr>
          <w:color w:val="000000"/>
        </w:rPr>
        <w:t xml:space="preserve"> </w:t>
      </w:r>
      <w:r w:rsidRPr="00A338F9">
        <w:rPr>
          <w:color w:val="000000"/>
        </w:rPr>
        <w:t>of small (40–100 nm in diameter) spherical, ovoid, or tube-shaped vesicles formed by</w:t>
      </w:r>
      <w:r>
        <w:rPr>
          <w:color w:val="000000"/>
        </w:rPr>
        <w:t xml:space="preserve"> </w:t>
      </w:r>
      <w:r w:rsidRPr="00A338F9">
        <w:rPr>
          <w:color w:val="000000"/>
        </w:rPr>
        <w:t>cytoplasmic membrane invaginations</w:t>
      </w:r>
      <w:r>
        <w:rPr>
          <w:color w:val="000000"/>
        </w:rPr>
        <w:t xml:space="preserve"> (Fig. 1c)</w:t>
      </w:r>
      <w:r w:rsidRPr="00A338F9">
        <w:rPr>
          <w:color w:val="000000"/>
        </w:rPr>
        <w:t>. These vesicles are bounded by three-layered membranes,</w:t>
      </w:r>
      <w:r>
        <w:rPr>
          <w:color w:val="000000"/>
        </w:rPr>
        <w:t xml:space="preserve"> </w:t>
      </w:r>
      <w:r w:rsidRPr="00A338F9">
        <w:rPr>
          <w:color w:val="000000"/>
        </w:rPr>
        <w:t>and each contains a homogenous matrix of lower electron density than the cytoplasm.</w:t>
      </w:r>
      <w:r>
        <w:rPr>
          <w:color w:val="000000"/>
        </w:rPr>
        <w:t xml:space="preserve"> To date this unique cell ultrastructure has been described only for </w:t>
      </w:r>
      <w:proofErr w:type="spellStart"/>
      <w:r w:rsidRPr="00A338F9">
        <w:rPr>
          <w:i/>
          <w:color w:val="000000"/>
        </w:rPr>
        <w:t>Methylocella</w:t>
      </w:r>
      <w:proofErr w:type="spellEnd"/>
      <w:r>
        <w:rPr>
          <w:color w:val="000000"/>
        </w:rPr>
        <w:t xml:space="preserve"> species and for the closely related methanotroph </w:t>
      </w:r>
      <w:proofErr w:type="spellStart"/>
      <w:r w:rsidRPr="00A338F9">
        <w:rPr>
          <w:i/>
          <w:color w:val="000000"/>
        </w:rPr>
        <w:t>Methyloferula</w:t>
      </w:r>
      <w:proofErr w:type="spellEnd"/>
      <w:r w:rsidRPr="00A338F9">
        <w:rPr>
          <w:i/>
          <w:color w:val="000000"/>
        </w:rPr>
        <w:t xml:space="preserve"> stellata</w:t>
      </w:r>
      <w:r>
        <w:rPr>
          <w:color w:val="000000"/>
        </w:rPr>
        <w:t xml:space="preserve"> (</w:t>
      </w:r>
      <w:proofErr w:type="spellStart"/>
      <w:r>
        <w:rPr>
          <w:color w:val="000000"/>
        </w:rPr>
        <w:t>Vorobev</w:t>
      </w:r>
      <w:proofErr w:type="spellEnd"/>
      <w:r>
        <w:rPr>
          <w:color w:val="000000"/>
        </w:rPr>
        <w:t xml:space="preserve"> et al., 2011).</w:t>
      </w:r>
    </w:p>
    <w:p w14:paraId="21A29A37" w14:textId="657E43FA" w:rsidR="000E7239" w:rsidRPr="009A38FA" w:rsidRDefault="009C05D0" w:rsidP="007B22FB">
      <w:pPr>
        <w:spacing w:line="360" w:lineRule="auto"/>
        <w:jc w:val="both"/>
        <w:rPr>
          <w:b/>
          <w:color w:val="941651"/>
        </w:rPr>
      </w:pPr>
      <w:r w:rsidRPr="009C05D0">
        <w:rPr>
          <w:b/>
          <w:color w:val="941651"/>
        </w:rPr>
        <w:t>______________________________________________________________________________</w:t>
      </w:r>
    </w:p>
    <w:p w14:paraId="71DBF5C3" w14:textId="52DA5113" w:rsidR="009C05D0" w:rsidRPr="009A38FA" w:rsidRDefault="009C05D0" w:rsidP="00C91312">
      <w:pPr>
        <w:spacing w:line="360" w:lineRule="auto"/>
        <w:ind w:firstLine="720"/>
        <w:jc w:val="both"/>
        <w:rPr>
          <w:b/>
          <w:color w:val="941651"/>
        </w:rPr>
      </w:pPr>
      <w:r w:rsidRPr="009A38FA">
        <w:rPr>
          <w:b/>
          <w:color w:val="941651"/>
        </w:rPr>
        <w:t>B. COLONIAL AND CULTURAL CHARACTERISTICS</w:t>
      </w:r>
    </w:p>
    <w:p w14:paraId="4D6EB8D5" w14:textId="77777777" w:rsidR="009C05D0" w:rsidRDefault="009C05D0" w:rsidP="007B22FB">
      <w:pPr>
        <w:spacing w:line="360" w:lineRule="auto"/>
        <w:jc w:val="both"/>
        <w:rPr>
          <w:b/>
        </w:rPr>
      </w:pPr>
    </w:p>
    <w:p w14:paraId="444CC35E" w14:textId="5EB9F13A" w:rsidR="009C05D0" w:rsidRPr="00C91312" w:rsidRDefault="009C05D0" w:rsidP="007B22FB">
      <w:pPr>
        <w:spacing w:line="360" w:lineRule="auto"/>
        <w:jc w:val="both"/>
        <w:rPr>
          <w:b/>
          <w:color w:val="941651"/>
        </w:rPr>
      </w:pPr>
      <w:r>
        <w:rPr>
          <w:b/>
          <w:color w:val="941651"/>
        </w:rPr>
        <w:t xml:space="preserve">ENTER INFORMATION ON THE SHAPES, SIZES AND CHARACTERISTICS OF COLONIES ON SOLID MEDIA AS WELL AS GROWTH CHARACTERISTICS IN LIQUID CULTURE </w:t>
      </w:r>
      <w:proofErr w:type="spellStart"/>
      <w:r w:rsidRPr="000A4196">
        <w:rPr>
          <w:b/>
          <w:color w:val="941651"/>
        </w:rPr>
        <w:t>eg.</w:t>
      </w:r>
      <w:proofErr w:type="spellEnd"/>
    </w:p>
    <w:p w14:paraId="1C651AF3" w14:textId="4FEFB8C0" w:rsidR="009C05D0" w:rsidRDefault="009C05D0" w:rsidP="007B22FB">
      <w:pPr>
        <w:spacing w:line="360" w:lineRule="auto"/>
        <w:jc w:val="both"/>
        <w:rPr>
          <w:b/>
          <w:color w:val="941651"/>
          <w:sz w:val="28"/>
          <w:szCs w:val="28"/>
        </w:rPr>
      </w:pPr>
      <w:r w:rsidRPr="009C05D0">
        <w:rPr>
          <w:b/>
          <w:color w:val="941651"/>
        </w:rPr>
        <w:t>______________________________________________________________________________</w:t>
      </w:r>
    </w:p>
    <w:p w14:paraId="6DC795F8" w14:textId="04AD7088" w:rsidR="009C05D0" w:rsidRDefault="009C05D0" w:rsidP="007B22FB">
      <w:pPr>
        <w:spacing w:line="360" w:lineRule="auto"/>
        <w:jc w:val="both"/>
      </w:pPr>
      <w:r w:rsidRPr="00711B0C">
        <w:t xml:space="preserve">On agar media, visible colonies of </w:t>
      </w:r>
      <w:proofErr w:type="spellStart"/>
      <w:r w:rsidRPr="007D7B11">
        <w:rPr>
          <w:i/>
        </w:rPr>
        <w:t>Methylocella</w:t>
      </w:r>
      <w:proofErr w:type="spellEnd"/>
      <w:r w:rsidRPr="00711B0C">
        <w:t xml:space="preserve"> species appear after 2-3 weeks of incubation. </w:t>
      </w:r>
      <w:r w:rsidRPr="007D7B11">
        <w:t>After growth on plates for 6 weeks, the</w:t>
      </w:r>
      <w:r>
        <w:t xml:space="preserve"> colonies of </w:t>
      </w:r>
      <w:r w:rsidRPr="007D7B11">
        <w:rPr>
          <w:i/>
        </w:rPr>
        <w:t>M. palustris</w:t>
      </w:r>
      <w:r>
        <w:t xml:space="preserve"> are highly raised, have a tough slimy consistency, a</w:t>
      </w:r>
      <w:r w:rsidRPr="007D7B11">
        <w:t>re circular with an entire margin and a</w:t>
      </w:r>
      <w:r>
        <w:t xml:space="preserve"> smooth surface, and are 1-2 mm in diameter</w:t>
      </w:r>
      <w:r w:rsidRPr="007D7B11">
        <w:t>. Colonies 2</w:t>
      </w:r>
      <w:r>
        <w:t>-3 months-old may have</w:t>
      </w:r>
      <w:r w:rsidRPr="007D7B11">
        <w:t xml:space="preserve"> a folded</w:t>
      </w:r>
      <w:r>
        <w:t xml:space="preserve"> brain-like </w:t>
      </w:r>
      <w:r w:rsidRPr="007D7B11">
        <w:t>sur</w:t>
      </w:r>
      <w:r>
        <w:t>face texture. Initially, the colonies a</w:t>
      </w:r>
      <w:r w:rsidRPr="007D7B11">
        <w:t>re</w:t>
      </w:r>
      <w:r>
        <w:t xml:space="preserve"> </w:t>
      </w:r>
      <w:r w:rsidRPr="007D7B11">
        <w:t>semi-transparent or uniformly turbid, but</w:t>
      </w:r>
      <w:r>
        <w:t xml:space="preserve"> beco</w:t>
      </w:r>
      <w:r w:rsidRPr="007D7B11">
        <w:t>me</w:t>
      </w:r>
      <w:r>
        <w:t xml:space="preserve"> </w:t>
      </w:r>
      <w:r w:rsidRPr="007D7B11">
        <w:t>opaque white over time.</w:t>
      </w:r>
      <w:r w:rsidRPr="00711B0C">
        <w:t xml:space="preserve"> </w:t>
      </w:r>
      <w:r w:rsidRPr="007D7B11">
        <w:t xml:space="preserve">Six-week-old colonies </w:t>
      </w:r>
      <w:r>
        <w:t xml:space="preserve">of </w:t>
      </w:r>
      <w:r w:rsidRPr="007D7B11">
        <w:rPr>
          <w:i/>
        </w:rPr>
        <w:t xml:space="preserve">M. </w:t>
      </w:r>
      <w:proofErr w:type="spellStart"/>
      <w:r w:rsidRPr="007D7B11">
        <w:rPr>
          <w:i/>
        </w:rPr>
        <w:t>silvestris</w:t>
      </w:r>
      <w:proofErr w:type="spellEnd"/>
      <w:r>
        <w:t xml:space="preserve"> are also raised and circular but slightly larger in size, up to</w:t>
      </w:r>
      <w:r w:rsidRPr="007D7B11">
        <w:t xml:space="preserve"> 2–4 mm in</w:t>
      </w:r>
      <w:r>
        <w:t xml:space="preserve"> </w:t>
      </w:r>
      <w:r w:rsidRPr="007D7B11">
        <w:t>diameter. With continue</w:t>
      </w:r>
      <w:r>
        <w:t xml:space="preserve">d growth, the closely located colonies (1-5 mm distance) may </w:t>
      </w:r>
      <w:proofErr w:type="gramStart"/>
      <w:r>
        <w:t>merge</w:t>
      </w:r>
      <w:r w:rsidRPr="007D7B11">
        <w:t xml:space="preserve"> together</w:t>
      </w:r>
      <w:proofErr w:type="gramEnd"/>
      <w:r w:rsidRPr="007D7B11">
        <w:t xml:space="preserve"> to form an</w:t>
      </w:r>
      <w:r>
        <w:t xml:space="preserve"> </w:t>
      </w:r>
      <w:r w:rsidRPr="007D7B11">
        <w:t>amorphous</w:t>
      </w:r>
      <w:r>
        <w:t xml:space="preserve"> </w:t>
      </w:r>
      <w:r w:rsidRPr="007D7B11">
        <w:t>slimy cover on the agar surface</w:t>
      </w:r>
      <w:r>
        <w:t xml:space="preserve">. </w:t>
      </w:r>
      <w:r w:rsidRPr="007D7B11">
        <w:t xml:space="preserve">Colonies of </w:t>
      </w:r>
      <w:r w:rsidRPr="007D7B11">
        <w:rPr>
          <w:i/>
        </w:rPr>
        <w:t xml:space="preserve">M. </w:t>
      </w:r>
      <w:proofErr w:type="spellStart"/>
      <w:r w:rsidRPr="007D7B11">
        <w:rPr>
          <w:i/>
        </w:rPr>
        <w:t>tundrae</w:t>
      </w:r>
      <w:proofErr w:type="spellEnd"/>
      <w:r>
        <w:t xml:space="preserve"> a</w:t>
      </w:r>
      <w:r w:rsidRPr="007D7B11">
        <w:t>re less raised</w:t>
      </w:r>
      <w:r>
        <w:t xml:space="preserve"> and not slimy. They are circular, opaque/cream-colo</w:t>
      </w:r>
      <w:r w:rsidRPr="007D7B11">
        <w:t>red and 1–3 mm in diameter.</w:t>
      </w:r>
      <w:r>
        <w:t xml:space="preserve"> </w:t>
      </w:r>
      <w:r w:rsidRPr="007D7B11">
        <w:t xml:space="preserve">Liquid cultures of </w:t>
      </w:r>
      <w:proofErr w:type="spellStart"/>
      <w:r w:rsidRPr="004B7228">
        <w:rPr>
          <w:i/>
        </w:rPr>
        <w:t>Methylocella</w:t>
      </w:r>
      <w:proofErr w:type="spellEnd"/>
      <w:r w:rsidRPr="004B7228">
        <w:t xml:space="preserve"> species </w:t>
      </w:r>
      <w:r>
        <w:t>display</w:t>
      </w:r>
      <w:r w:rsidRPr="007D7B11">
        <w:t xml:space="preserve"> white turbidity</w:t>
      </w:r>
      <w:r>
        <w:t>; a surface pellicle i</w:t>
      </w:r>
      <w:r w:rsidRPr="007D7B11">
        <w:t>s not formed.</w:t>
      </w:r>
      <w:r w:rsidRPr="00711B0C">
        <w:t xml:space="preserve"> Flocks of biomass </w:t>
      </w:r>
      <w:r>
        <w:t xml:space="preserve">are commonly formed </w:t>
      </w:r>
      <w:r w:rsidRPr="00711B0C">
        <w:t xml:space="preserve">in liquid cultures </w:t>
      </w:r>
      <w:r>
        <w:t xml:space="preserve">of </w:t>
      </w:r>
      <w:r w:rsidRPr="004B7228">
        <w:rPr>
          <w:i/>
        </w:rPr>
        <w:t>M. palustris</w:t>
      </w:r>
      <w:r>
        <w:t xml:space="preserve"> and </w:t>
      </w:r>
      <w:r w:rsidRPr="004B7228">
        <w:rPr>
          <w:i/>
        </w:rPr>
        <w:t xml:space="preserve">M. </w:t>
      </w:r>
      <w:proofErr w:type="spellStart"/>
      <w:r w:rsidRPr="004B7228">
        <w:rPr>
          <w:i/>
        </w:rPr>
        <w:t>silvestris</w:t>
      </w:r>
      <w:proofErr w:type="spellEnd"/>
      <w:r>
        <w:t xml:space="preserve">, while </w:t>
      </w:r>
      <w:r w:rsidRPr="004B7228">
        <w:rPr>
          <w:i/>
        </w:rPr>
        <w:t xml:space="preserve">M. </w:t>
      </w:r>
      <w:proofErr w:type="spellStart"/>
      <w:r w:rsidRPr="004B7228">
        <w:rPr>
          <w:i/>
        </w:rPr>
        <w:t>tundrae</w:t>
      </w:r>
      <w:proofErr w:type="spellEnd"/>
      <w:r>
        <w:t xml:space="preserve"> shows homogenous growth (Table 1)</w:t>
      </w:r>
      <w:r w:rsidRPr="00711B0C">
        <w:t>.</w:t>
      </w:r>
    </w:p>
    <w:p w14:paraId="3ADEEC80" w14:textId="77777777" w:rsidR="009C05D0" w:rsidRDefault="009C05D0" w:rsidP="007B22FB">
      <w:pPr>
        <w:spacing w:line="360" w:lineRule="auto"/>
        <w:jc w:val="both"/>
        <w:rPr>
          <w:b/>
          <w:color w:val="941651"/>
          <w:sz w:val="28"/>
          <w:szCs w:val="28"/>
        </w:rPr>
      </w:pPr>
      <w:r w:rsidRPr="009C05D0">
        <w:rPr>
          <w:b/>
          <w:color w:val="941651"/>
        </w:rPr>
        <w:t>______________________________________________________________________________</w:t>
      </w:r>
    </w:p>
    <w:p w14:paraId="42C140E6" w14:textId="77777777" w:rsidR="009A38FA" w:rsidRDefault="009A38FA" w:rsidP="007B22FB">
      <w:pPr>
        <w:spacing w:line="360" w:lineRule="auto"/>
        <w:jc w:val="both"/>
        <w:rPr>
          <w:b/>
          <w:color w:val="941651"/>
        </w:rPr>
      </w:pPr>
    </w:p>
    <w:p w14:paraId="00B8D3FE" w14:textId="77777777" w:rsidR="000E7239" w:rsidRDefault="000E7239" w:rsidP="007B22FB">
      <w:pPr>
        <w:spacing w:line="360" w:lineRule="auto"/>
        <w:jc w:val="both"/>
        <w:rPr>
          <w:b/>
          <w:color w:val="941651"/>
        </w:rPr>
      </w:pPr>
    </w:p>
    <w:p w14:paraId="0B22816A" w14:textId="5EB32D85" w:rsidR="009A38FA" w:rsidRPr="009A38FA" w:rsidRDefault="009A38FA" w:rsidP="00C91312">
      <w:pPr>
        <w:spacing w:line="360" w:lineRule="auto"/>
        <w:ind w:firstLine="720"/>
        <w:jc w:val="both"/>
        <w:rPr>
          <w:b/>
          <w:color w:val="941651"/>
        </w:rPr>
      </w:pPr>
      <w:r>
        <w:rPr>
          <w:b/>
          <w:color w:val="941651"/>
        </w:rPr>
        <w:t>C. NUTRITION</w:t>
      </w:r>
      <w:r w:rsidRPr="009A38FA">
        <w:rPr>
          <w:b/>
          <w:color w:val="941651"/>
        </w:rPr>
        <w:t xml:space="preserve"> AND </w:t>
      </w:r>
      <w:r>
        <w:rPr>
          <w:b/>
          <w:color w:val="941651"/>
        </w:rPr>
        <w:t>GROWTH CONDITIONS</w:t>
      </w:r>
    </w:p>
    <w:p w14:paraId="45CB6785" w14:textId="77777777" w:rsidR="009A38FA" w:rsidRDefault="009A38FA" w:rsidP="007B22FB">
      <w:pPr>
        <w:spacing w:line="360" w:lineRule="auto"/>
        <w:jc w:val="both"/>
        <w:rPr>
          <w:b/>
        </w:rPr>
      </w:pPr>
    </w:p>
    <w:p w14:paraId="274F3302" w14:textId="3D426594" w:rsidR="009A38FA" w:rsidRPr="000A4196" w:rsidRDefault="009A38FA" w:rsidP="007B22FB">
      <w:pPr>
        <w:spacing w:line="360" w:lineRule="auto"/>
        <w:jc w:val="both"/>
        <w:rPr>
          <w:b/>
          <w:color w:val="941651"/>
        </w:rPr>
      </w:pPr>
      <w:r>
        <w:rPr>
          <w:b/>
          <w:color w:val="941651"/>
        </w:rPr>
        <w:t>ENTER INFORMATION PHYSIOLOGY OF THE ORGANISMS AS WELL AS THE CONDITIONS FOR GROWTH. THESE SHOULD INCLUDE PH, TEMPERATURE RANGES AND OPTIMA FOR GROWTHAS WELL AS NUTRIENT REQUIRE</w:t>
      </w:r>
      <w:r w:rsidR="004C6172">
        <w:rPr>
          <w:b/>
          <w:color w:val="941651"/>
        </w:rPr>
        <w:t>ME</w:t>
      </w:r>
      <w:r>
        <w:rPr>
          <w:b/>
          <w:color w:val="941651"/>
        </w:rPr>
        <w:t xml:space="preserve">NTS LIKE NaCl ETC, </w:t>
      </w:r>
      <w:proofErr w:type="spellStart"/>
      <w:r w:rsidRPr="000A4196">
        <w:rPr>
          <w:b/>
          <w:color w:val="941651"/>
        </w:rPr>
        <w:t>eg.</w:t>
      </w:r>
      <w:proofErr w:type="spellEnd"/>
    </w:p>
    <w:p w14:paraId="41507B9E" w14:textId="77777777" w:rsidR="009A38FA" w:rsidRDefault="009A38FA" w:rsidP="007B22FB">
      <w:pPr>
        <w:spacing w:line="360" w:lineRule="auto"/>
        <w:jc w:val="both"/>
        <w:rPr>
          <w:b/>
          <w:color w:val="941651"/>
          <w:sz w:val="28"/>
          <w:szCs w:val="28"/>
        </w:rPr>
      </w:pPr>
      <w:r w:rsidRPr="009C05D0">
        <w:rPr>
          <w:b/>
          <w:color w:val="941651"/>
        </w:rPr>
        <w:t>______________________________________________________________________________</w:t>
      </w:r>
    </w:p>
    <w:p w14:paraId="22DCB282" w14:textId="77777777" w:rsidR="009A38FA" w:rsidRDefault="009A38FA" w:rsidP="007B22FB">
      <w:pPr>
        <w:autoSpaceDE w:val="0"/>
        <w:autoSpaceDN w:val="0"/>
        <w:adjustRightInd w:val="0"/>
        <w:spacing w:line="360" w:lineRule="auto"/>
        <w:jc w:val="both"/>
      </w:pPr>
    </w:p>
    <w:p w14:paraId="41CC4266" w14:textId="77777777" w:rsidR="009A38FA" w:rsidRPr="008F1863" w:rsidRDefault="009A38FA" w:rsidP="007B22FB">
      <w:pPr>
        <w:autoSpaceDE w:val="0"/>
        <w:autoSpaceDN w:val="0"/>
        <w:adjustRightInd w:val="0"/>
        <w:spacing w:line="360" w:lineRule="auto"/>
        <w:jc w:val="both"/>
      </w:pPr>
      <w:r>
        <w:t xml:space="preserve">Like all other methanotrophs, members of the genus </w:t>
      </w:r>
      <w:proofErr w:type="spellStart"/>
      <w:r w:rsidRPr="008F1863">
        <w:rPr>
          <w:i/>
        </w:rPr>
        <w:t>M</w:t>
      </w:r>
      <w:r>
        <w:rPr>
          <w:i/>
        </w:rPr>
        <w:t>ethylocella</w:t>
      </w:r>
      <w:proofErr w:type="spellEnd"/>
      <w:r w:rsidRPr="008F1863">
        <w:t xml:space="preserve"> </w:t>
      </w:r>
      <w:proofErr w:type="gramStart"/>
      <w:r>
        <w:t>are</w:t>
      </w:r>
      <w:r w:rsidRPr="008F1863">
        <w:t xml:space="preserve"> able to</w:t>
      </w:r>
      <w:proofErr w:type="gramEnd"/>
      <w:r w:rsidRPr="008F1863">
        <w:t xml:space="preserve"> grow on methane as the sole carbon and energy source. However, the key enzyme of most currently known methanotrophic bacteria, </w:t>
      </w:r>
      <w:proofErr w:type="gramStart"/>
      <w:r w:rsidRPr="008F1863">
        <w:t>i.e.</w:t>
      </w:r>
      <w:proofErr w:type="gramEnd"/>
      <w:r w:rsidRPr="008F1863">
        <w:t xml:space="preserve"> particulate methane monooxygenase (</w:t>
      </w:r>
      <w:proofErr w:type="spellStart"/>
      <w:r w:rsidRPr="008F1863">
        <w:t>pMMO</w:t>
      </w:r>
      <w:proofErr w:type="spellEnd"/>
      <w:r w:rsidRPr="008F1863">
        <w:t xml:space="preserve">), is lacking in </w:t>
      </w:r>
      <w:proofErr w:type="spellStart"/>
      <w:r w:rsidRPr="008F1863">
        <w:rPr>
          <w:i/>
        </w:rPr>
        <w:t>M</w:t>
      </w:r>
      <w:r>
        <w:rPr>
          <w:i/>
        </w:rPr>
        <w:t>ethylocella</w:t>
      </w:r>
      <w:proofErr w:type="spellEnd"/>
      <w:r>
        <w:rPr>
          <w:i/>
        </w:rPr>
        <w:t xml:space="preserve"> </w:t>
      </w:r>
      <w:r w:rsidRPr="00C55C8B">
        <w:t>species.</w:t>
      </w:r>
      <w:r w:rsidRPr="008F1863">
        <w:t xml:space="preserve"> Instead, these methanotrophs possess only a soluble methane monooxygenase (</w:t>
      </w:r>
      <w:proofErr w:type="spellStart"/>
      <w:r w:rsidRPr="008F1863">
        <w:t>sMMO</w:t>
      </w:r>
      <w:proofErr w:type="spellEnd"/>
      <w:r w:rsidRPr="008F1863">
        <w:t xml:space="preserve">). </w:t>
      </w:r>
      <w:r>
        <w:t>Among the known aerobic methanotrophs, the a</w:t>
      </w:r>
      <w:r w:rsidRPr="008F1863">
        <w:t xml:space="preserve">bsence of </w:t>
      </w:r>
      <w:proofErr w:type="spellStart"/>
      <w:r w:rsidRPr="008F1863">
        <w:t>pMMO</w:t>
      </w:r>
      <w:proofErr w:type="spellEnd"/>
      <w:r w:rsidRPr="008F1863">
        <w:t xml:space="preserve">-encoding genes and the presence of </w:t>
      </w:r>
      <w:r>
        <w:t xml:space="preserve">only </w:t>
      </w:r>
      <w:r w:rsidRPr="008F1863">
        <w:t xml:space="preserve">an operon encoding </w:t>
      </w:r>
      <w:proofErr w:type="spellStart"/>
      <w:r w:rsidRPr="008F1863">
        <w:t>sMMO</w:t>
      </w:r>
      <w:proofErr w:type="spellEnd"/>
      <w:r w:rsidRPr="008F1863">
        <w:t xml:space="preserve"> (</w:t>
      </w:r>
      <w:proofErr w:type="spellStart"/>
      <w:r w:rsidRPr="008F1863">
        <w:rPr>
          <w:i/>
        </w:rPr>
        <w:t>mmoXYBZDC</w:t>
      </w:r>
      <w:proofErr w:type="spellEnd"/>
      <w:r w:rsidRPr="008F1863">
        <w:t xml:space="preserve">) are features shared only by </w:t>
      </w:r>
      <w:proofErr w:type="spellStart"/>
      <w:r w:rsidRPr="008F1863">
        <w:rPr>
          <w:i/>
        </w:rPr>
        <w:t>Methylocella</w:t>
      </w:r>
      <w:proofErr w:type="spellEnd"/>
      <w:r w:rsidRPr="008F1863">
        <w:t xml:space="preserve"> </w:t>
      </w:r>
      <w:r>
        <w:t xml:space="preserve">species and </w:t>
      </w:r>
      <w:proofErr w:type="spellStart"/>
      <w:r w:rsidRPr="008F1863">
        <w:rPr>
          <w:i/>
        </w:rPr>
        <w:t>Methyloferula</w:t>
      </w:r>
      <w:proofErr w:type="spellEnd"/>
      <w:r w:rsidRPr="008F1863">
        <w:t xml:space="preserve"> </w:t>
      </w:r>
      <w:r w:rsidRPr="00C55C8B">
        <w:rPr>
          <w:i/>
        </w:rPr>
        <w:t>stellata</w:t>
      </w:r>
      <w:r w:rsidRPr="008F1863">
        <w:t xml:space="preserve"> (Chen et al., 2010; </w:t>
      </w:r>
      <w:proofErr w:type="spellStart"/>
      <w:r w:rsidRPr="008F1863">
        <w:t>Dedysh</w:t>
      </w:r>
      <w:proofErr w:type="spellEnd"/>
      <w:r w:rsidRPr="008F1863">
        <w:t xml:space="preserve"> et al., 2015</w:t>
      </w:r>
      <w:r>
        <w:t>; see gbm01403</w:t>
      </w:r>
      <w:r w:rsidRPr="008F1863">
        <w:t>). Comparative sequence analysis of</w:t>
      </w:r>
      <w:r>
        <w:t xml:space="preserve"> </w:t>
      </w:r>
      <w:proofErr w:type="spellStart"/>
      <w:r>
        <w:t>M</w:t>
      </w:r>
      <w:r w:rsidRPr="008F1863">
        <w:t>moX</w:t>
      </w:r>
      <w:proofErr w:type="spellEnd"/>
      <w:r w:rsidRPr="008F1863">
        <w:t xml:space="preserve"> </w:t>
      </w:r>
      <w:r>
        <w:t xml:space="preserve">(the alpha subunit of the hydroxylase component of </w:t>
      </w:r>
      <w:proofErr w:type="spellStart"/>
      <w:r>
        <w:t>sMMO</w:t>
      </w:r>
      <w:proofErr w:type="spellEnd"/>
      <w:r>
        <w:t>) shows</w:t>
      </w:r>
      <w:r w:rsidRPr="008F1863">
        <w:t xml:space="preserve"> that </w:t>
      </w:r>
      <w:r>
        <w:t xml:space="preserve">a distinct </w:t>
      </w:r>
      <w:r w:rsidRPr="008F1863">
        <w:t>lineage</w:t>
      </w:r>
      <w:r>
        <w:t xml:space="preserve"> of this gene groups </w:t>
      </w:r>
      <w:proofErr w:type="spellStart"/>
      <w:r w:rsidRPr="000338F1">
        <w:rPr>
          <w:i/>
        </w:rPr>
        <w:t>Methylocella</w:t>
      </w:r>
      <w:proofErr w:type="spellEnd"/>
      <w:r w:rsidRPr="008F1863">
        <w:t xml:space="preserve"> </w:t>
      </w:r>
      <w:r>
        <w:t xml:space="preserve">spp. and </w:t>
      </w:r>
      <w:proofErr w:type="spellStart"/>
      <w:r w:rsidRPr="008F1863">
        <w:rPr>
          <w:i/>
        </w:rPr>
        <w:t>M</w:t>
      </w:r>
      <w:r>
        <w:rPr>
          <w:i/>
        </w:rPr>
        <w:t>ethyloferula</w:t>
      </w:r>
      <w:proofErr w:type="spellEnd"/>
      <w:r w:rsidRPr="008F1863">
        <w:rPr>
          <w:i/>
        </w:rPr>
        <w:t xml:space="preserve"> stellata</w:t>
      </w:r>
      <w:r w:rsidRPr="008F1863">
        <w:t xml:space="preserve"> </w:t>
      </w:r>
      <w:r>
        <w:t xml:space="preserve">apart from </w:t>
      </w:r>
      <w:r w:rsidRPr="008F1863">
        <w:t xml:space="preserve">type I </w:t>
      </w:r>
      <w:r>
        <w:t xml:space="preserve">methanotrophs </w:t>
      </w:r>
      <w:r w:rsidRPr="008F1863">
        <w:t xml:space="preserve">and </w:t>
      </w:r>
      <w:r>
        <w:t xml:space="preserve">the </w:t>
      </w:r>
      <w:proofErr w:type="spellStart"/>
      <w:r w:rsidRPr="00DF2328">
        <w:rPr>
          <w:i/>
        </w:rPr>
        <w:t>Methylocystis</w:t>
      </w:r>
      <w:proofErr w:type="spellEnd"/>
      <w:r w:rsidRPr="00DF2328">
        <w:rPr>
          <w:i/>
        </w:rPr>
        <w:t>/</w:t>
      </w:r>
      <w:proofErr w:type="spellStart"/>
      <w:r w:rsidRPr="00DF2328">
        <w:rPr>
          <w:i/>
        </w:rPr>
        <w:t>Methylosinus</w:t>
      </w:r>
      <w:proofErr w:type="spellEnd"/>
      <w:r>
        <w:t xml:space="preserve"> (see fbm00169) group of </w:t>
      </w:r>
      <w:r w:rsidRPr="008F1863">
        <w:t xml:space="preserve">type II methanotrophs </w:t>
      </w:r>
      <w:r>
        <w:t>(Figure 2).</w:t>
      </w:r>
    </w:p>
    <w:p w14:paraId="541C1BB2" w14:textId="77777777" w:rsidR="009A38FA" w:rsidRDefault="009A38FA" w:rsidP="007B22FB">
      <w:pPr>
        <w:autoSpaceDE w:val="0"/>
        <w:autoSpaceDN w:val="0"/>
        <w:adjustRightInd w:val="0"/>
        <w:spacing w:line="360" w:lineRule="auto"/>
        <w:ind w:firstLine="708"/>
        <w:jc w:val="both"/>
      </w:pPr>
      <w:r w:rsidRPr="0094277D">
        <w:rPr>
          <w:color w:val="000000"/>
        </w:rPr>
        <w:t xml:space="preserve">Originally, </w:t>
      </w:r>
      <w:proofErr w:type="spellStart"/>
      <w:r w:rsidRPr="0094277D">
        <w:rPr>
          <w:i/>
          <w:color w:val="000000"/>
        </w:rPr>
        <w:t>Methylocella</w:t>
      </w:r>
      <w:proofErr w:type="spellEnd"/>
      <w:r w:rsidRPr="0094277D">
        <w:rPr>
          <w:color w:val="000000"/>
        </w:rPr>
        <w:t xml:space="preserve"> </w:t>
      </w:r>
      <w:r>
        <w:rPr>
          <w:color w:val="000000"/>
        </w:rPr>
        <w:t>species</w:t>
      </w:r>
      <w:r w:rsidRPr="0094277D">
        <w:rPr>
          <w:color w:val="000000"/>
        </w:rPr>
        <w:t xml:space="preserve"> were described as aerobic bacteria capable of growth on only the</w:t>
      </w:r>
      <w:r>
        <w:rPr>
          <w:color w:val="000000"/>
        </w:rPr>
        <w:t xml:space="preserve"> </w:t>
      </w:r>
      <w:r w:rsidRPr="0094277D">
        <w:rPr>
          <w:color w:val="000000"/>
        </w:rPr>
        <w:t>C</w:t>
      </w:r>
      <w:r w:rsidRPr="0094277D">
        <w:rPr>
          <w:color w:val="000000"/>
          <w:vertAlign w:val="subscript"/>
        </w:rPr>
        <w:t>1</w:t>
      </w:r>
      <w:r w:rsidRPr="0094277D">
        <w:rPr>
          <w:color w:val="000000"/>
        </w:rPr>
        <w:t xml:space="preserve"> compounds methane, methanol, </w:t>
      </w:r>
      <w:proofErr w:type="gramStart"/>
      <w:r w:rsidRPr="0094277D">
        <w:rPr>
          <w:color w:val="000000"/>
        </w:rPr>
        <w:t>methylamine</w:t>
      </w:r>
      <w:proofErr w:type="gramEnd"/>
      <w:r w:rsidRPr="0094277D">
        <w:rPr>
          <w:color w:val="000000"/>
        </w:rPr>
        <w:t xml:space="preserve"> and </w:t>
      </w:r>
      <w:proofErr w:type="spellStart"/>
      <w:r w:rsidRPr="0094277D">
        <w:rPr>
          <w:color w:val="000000"/>
        </w:rPr>
        <w:t>formate</w:t>
      </w:r>
      <w:proofErr w:type="spellEnd"/>
      <w:r w:rsidRPr="0094277D">
        <w:rPr>
          <w:color w:val="000000"/>
        </w:rPr>
        <w:t xml:space="preserve">. </w:t>
      </w:r>
      <w:r>
        <w:rPr>
          <w:color w:val="000000"/>
        </w:rPr>
        <w:t>Later, however, it was shown</w:t>
      </w:r>
      <w:r w:rsidRPr="0094277D">
        <w:rPr>
          <w:color w:val="000000"/>
        </w:rPr>
        <w:t xml:space="preserve"> that they</w:t>
      </w:r>
      <w:r>
        <w:rPr>
          <w:color w:val="000000"/>
        </w:rPr>
        <w:t xml:space="preserve"> also grow</w:t>
      </w:r>
      <w:r w:rsidRPr="0094277D">
        <w:rPr>
          <w:color w:val="000000"/>
        </w:rPr>
        <w:t xml:space="preserve"> on acetate, pyruvate, succinate, </w:t>
      </w:r>
      <w:proofErr w:type="gramStart"/>
      <w:r w:rsidRPr="0094277D">
        <w:rPr>
          <w:color w:val="000000"/>
        </w:rPr>
        <w:t>mal</w:t>
      </w:r>
      <w:r>
        <w:rPr>
          <w:color w:val="000000"/>
        </w:rPr>
        <w:t>ate</w:t>
      </w:r>
      <w:proofErr w:type="gramEnd"/>
      <w:r>
        <w:rPr>
          <w:color w:val="000000"/>
        </w:rPr>
        <w:t xml:space="preserve"> and ethanol (</w:t>
      </w:r>
      <w:proofErr w:type="spellStart"/>
      <w:r>
        <w:rPr>
          <w:color w:val="000000"/>
        </w:rPr>
        <w:t>Dedysh</w:t>
      </w:r>
      <w:proofErr w:type="spellEnd"/>
      <w:r>
        <w:rPr>
          <w:color w:val="000000"/>
        </w:rPr>
        <w:t xml:space="preserve"> et al., 2005),</w:t>
      </w:r>
      <w:r w:rsidRPr="0094277D">
        <w:t xml:space="preserve"> </w:t>
      </w:r>
      <w:r>
        <w:rPr>
          <w:color w:val="000000"/>
        </w:rPr>
        <w:t>while sugars are not utilized.</w:t>
      </w:r>
      <w:r w:rsidRPr="00DC01ED">
        <w:rPr>
          <w:b/>
        </w:rPr>
        <w:t xml:space="preserve"> </w:t>
      </w:r>
      <w:r w:rsidRPr="0094277D">
        <w:t xml:space="preserve">Acetate is preferred </w:t>
      </w:r>
      <w:r>
        <w:t>over methane</w:t>
      </w:r>
      <w:r w:rsidRPr="0094277D">
        <w:t>.</w:t>
      </w:r>
      <w:r>
        <w:rPr>
          <w:b/>
        </w:rPr>
        <w:t xml:space="preserve"> </w:t>
      </w:r>
      <w:r w:rsidRPr="0094277D">
        <w:t>The growth rate and carbon conversion efficiency</w:t>
      </w:r>
      <w:r>
        <w:t xml:space="preserve"> a</w:t>
      </w:r>
      <w:r w:rsidRPr="0094277D">
        <w:t>re higher on acetate than on meth</w:t>
      </w:r>
      <w:r>
        <w:t>ane, and when both substrates a</w:t>
      </w:r>
      <w:r w:rsidRPr="0094277D">
        <w:t>re provided in excess</w:t>
      </w:r>
      <w:r>
        <w:t xml:space="preserve"> </w:t>
      </w:r>
      <w:r w:rsidRPr="0094277D">
        <w:t xml:space="preserve">acetate </w:t>
      </w:r>
      <w:r>
        <w:t>i</w:t>
      </w:r>
      <w:r w:rsidRPr="0094277D">
        <w:t>s p</w:t>
      </w:r>
      <w:r>
        <w:t>re</w:t>
      </w:r>
      <w:r w:rsidRPr="0094277D">
        <w:t>fer</w:t>
      </w:r>
      <w:r>
        <w:t>ential</w:t>
      </w:r>
      <w:r w:rsidRPr="0094277D">
        <w:t xml:space="preserve">ly used and methane oxidation </w:t>
      </w:r>
      <w:r>
        <w:t xml:space="preserve">is </w:t>
      </w:r>
      <w:r w:rsidRPr="0094277D">
        <w:t>shut down.</w:t>
      </w:r>
      <w:r>
        <w:t xml:space="preserve"> </w:t>
      </w:r>
      <w:r w:rsidRPr="00213116">
        <w:t>Methanol is utilized in a wide range of concentrations</w:t>
      </w:r>
      <w:r>
        <w:t>, but the three different species possess different optima (Table 1)</w:t>
      </w:r>
      <w:r w:rsidRPr="00213116">
        <w:t xml:space="preserve">. </w:t>
      </w:r>
      <w:r>
        <w:t xml:space="preserve">The range of growth substrates was further extended for </w:t>
      </w:r>
      <w:r w:rsidRPr="0094277D">
        <w:rPr>
          <w:i/>
        </w:rPr>
        <w:t xml:space="preserve">M. </w:t>
      </w:r>
      <w:proofErr w:type="spellStart"/>
      <w:r w:rsidRPr="0094277D">
        <w:rPr>
          <w:i/>
        </w:rPr>
        <w:t>silvestris</w:t>
      </w:r>
      <w:proofErr w:type="spellEnd"/>
      <w:r>
        <w:t xml:space="preserve">, which was demonstrated to utilize </w:t>
      </w:r>
      <w:r w:rsidRPr="00674D28">
        <w:rPr>
          <w:lang w:val="it-IT"/>
        </w:rPr>
        <w:t>propane</w:t>
      </w:r>
      <w:r>
        <w:rPr>
          <w:lang w:val="it-IT"/>
        </w:rPr>
        <w:t>,</w:t>
      </w:r>
      <w:r w:rsidRPr="00674D28">
        <w:rPr>
          <w:lang w:val="it-IT"/>
        </w:rPr>
        <w:t xml:space="preserve"> ethane, propanol, propanediol, acetone, methyl acetate, acetol, glycerol, propionate, tetrahydrofuran,</w:t>
      </w:r>
      <w:r>
        <w:rPr>
          <w:lang w:val="it-IT"/>
        </w:rPr>
        <w:t xml:space="preserve"> and</w:t>
      </w:r>
      <w:r w:rsidRPr="00674D28">
        <w:rPr>
          <w:lang w:val="it-IT"/>
        </w:rPr>
        <w:t xml:space="preserve"> gluconate</w:t>
      </w:r>
      <w:r>
        <w:rPr>
          <w:lang w:val="it-IT"/>
        </w:rPr>
        <w:t xml:space="preserve"> (Crombie, Murrell, 2014). </w:t>
      </w:r>
      <w:r>
        <w:rPr>
          <w:lang w:val="it-IT"/>
        </w:rPr>
        <w:lastRenderedPageBreak/>
        <w:t xml:space="preserve">Whether or not these substrates are </w:t>
      </w:r>
      <w:r>
        <w:t xml:space="preserve">are </w:t>
      </w:r>
      <w:r>
        <w:rPr>
          <w:lang w:val="it-IT"/>
        </w:rPr>
        <w:t xml:space="preserve">also suitable for </w:t>
      </w:r>
      <w:r w:rsidRPr="0094277D">
        <w:rPr>
          <w:i/>
          <w:lang w:val="it-IT"/>
        </w:rPr>
        <w:t>M. palustris</w:t>
      </w:r>
      <w:r>
        <w:rPr>
          <w:lang w:val="it-IT"/>
        </w:rPr>
        <w:t xml:space="preserve"> and </w:t>
      </w:r>
      <w:r w:rsidRPr="0094277D">
        <w:rPr>
          <w:i/>
          <w:lang w:val="it-IT"/>
        </w:rPr>
        <w:t>M.tundrae</w:t>
      </w:r>
      <w:r>
        <w:rPr>
          <w:lang w:val="it-IT"/>
        </w:rPr>
        <w:t xml:space="preserve"> has not been verified yet. Since the description of </w:t>
      </w:r>
      <w:r w:rsidRPr="00D2182E">
        <w:rPr>
          <w:i/>
          <w:lang w:val="it-IT"/>
        </w:rPr>
        <w:t>Methylocella silvestris</w:t>
      </w:r>
      <w:r>
        <w:rPr>
          <w:lang w:val="it-IT"/>
        </w:rPr>
        <w:t xml:space="preserve"> as the first facultative methanotroph, a few other methanotroph species have also been shown to consume either acetate or ethanol</w:t>
      </w:r>
      <w:r w:rsidRPr="00EB7FC2">
        <w:rPr>
          <w:lang w:val="it-IT"/>
        </w:rPr>
        <w:t xml:space="preserve"> </w:t>
      </w:r>
      <w:r>
        <w:rPr>
          <w:lang w:val="it-IT"/>
        </w:rPr>
        <w:t xml:space="preserve">(Dedysh, Dunfield, 2011; Dunfield, Dedysh, 2014). However, the diversity of substrates utilized by </w:t>
      </w:r>
      <w:r w:rsidRPr="0094277D">
        <w:rPr>
          <w:i/>
          <w:lang w:val="it-IT"/>
        </w:rPr>
        <w:t xml:space="preserve">Methylocella </w:t>
      </w:r>
      <w:r>
        <w:rPr>
          <w:i/>
          <w:lang w:val="it-IT"/>
        </w:rPr>
        <w:t xml:space="preserve">silvestris </w:t>
      </w:r>
      <w:r>
        <w:rPr>
          <w:lang w:val="it-IT"/>
        </w:rPr>
        <w:t xml:space="preserve">by far exceeds that of any other known methanotrophic bacterium (Dunfield, Dedysh, 2014). </w:t>
      </w:r>
      <w:r w:rsidRPr="00674D28">
        <w:rPr>
          <w:lang w:val="it-IT"/>
        </w:rPr>
        <w:t xml:space="preserve"> </w:t>
      </w:r>
    </w:p>
    <w:p w14:paraId="555F50EE" w14:textId="77777777" w:rsidR="009A38FA" w:rsidRPr="007D7B11" w:rsidRDefault="009A38FA" w:rsidP="007B22FB">
      <w:pPr>
        <w:autoSpaceDE w:val="0"/>
        <w:autoSpaceDN w:val="0"/>
        <w:adjustRightInd w:val="0"/>
        <w:spacing w:line="360" w:lineRule="auto"/>
        <w:ind w:firstLine="708"/>
        <w:jc w:val="both"/>
      </w:pPr>
      <w:r w:rsidRPr="007D7B11">
        <w:t xml:space="preserve">All </w:t>
      </w:r>
      <w:r>
        <w:t xml:space="preserve">members of the genus </w:t>
      </w:r>
      <w:proofErr w:type="spellStart"/>
      <w:r w:rsidRPr="007D7B11">
        <w:rPr>
          <w:i/>
        </w:rPr>
        <w:t>Methylocella</w:t>
      </w:r>
      <w:proofErr w:type="spellEnd"/>
      <w:r w:rsidRPr="007D7B11">
        <w:t xml:space="preserve"> utilize ammonium salts, nitrates, yeast extract and some amino acids</w:t>
      </w:r>
      <w:r>
        <w:t xml:space="preserve"> </w:t>
      </w:r>
      <w:r w:rsidRPr="007D7B11">
        <w:t>as nitrogen sources. They use the glutamate cycle for NH</w:t>
      </w:r>
      <w:r w:rsidRPr="007D7B11">
        <w:rPr>
          <w:vertAlign w:val="subscript"/>
        </w:rPr>
        <w:t>4</w:t>
      </w:r>
      <w:r w:rsidRPr="007D7B11">
        <w:rPr>
          <w:vertAlign w:val="superscript"/>
        </w:rPr>
        <w:t>+</w:t>
      </w:r>
      <w:r w:rsidRPr="007D7B11">
        <w:t xml:space="preserve"> assimilation. When grown in nitrogen-free medi</w:t>
      </w:r>
      <w:r>
        <w:t>um</w:t>
      </w:r>
      <w:r w:rsidRPr="007D7B11">
        <w:t xml:space="preserve">, they </w:t>
      </w:r>
      <w:proofErr w:type="gramStart"/>
      <w:r w:rsidRPr="007D7B11">
        <w:t>are</w:t>
      </w:r>
      <w:r>
        <w:t xml:space="preserve"> </w:t>
      </w:r>
      <w:r w:rsidRPr="007D7B11">
        <w:t>able to</w:t>
      </w:r>
      <w:proofErr w:type="gramEnd"/>
      <w:r w:rsidRPr="007D7B11">
        <w:t xml:space="preserve"> fix N</w:t>
      </w:r>
      <w:r w:rsidRPr="007D7B11">
        <w:rPr>
          <w:vertAlign w:val="subscript"/>
        </w:rPr>
        <w:t>2</w:t>
      </w:r>
      <w:r w:rsidRPr="007D7B11">
        <w:t xml:space="preserve"> via an oxygen-sensitive nitrogenase. </w:t>
      </w:r>
    </w:p>
    <w:p w14:paraId="0A357016" w14:textId="07B8E824" w:rsidR="009A38FA" w:rsidRPr="009A38FA" w:rsidRDefault="009A38FA" w:rsidP="007B22FB">
      <w:pPr>
        <w:autoSpaceDE w:val="0"/>
        <w:autoSpaceDN w:val="0"/>
        <w:adjustRightInd w:val="0"/>
        <w:spacing w:after="240" w:line="360" w:lineRule="auto"/>
        <w:ind w:firstLine="708"/>
        <w:jc w:val="both"/>
      </w:pPr>
      <w:r w:rsidRPr="007D7B11">
        <w:rPr>
          <w:color w:val="000000"/>
        </w:rPr>
        <w:t xml:space="preserve">The temperature range for growth of </w:t>
      </w:r>
      <w:proofErr w:type="spellStart"/>
      <w:r w:rsidRPr="007D7B11">
        <w:rPr>
          <w:i/>
          <w:color w:val="000000"/>
        </w:rPr>
        <w:t>Methylocella</w:t>
      </w:r>
      <w:proofErr w:type="spellEnd"/>
      <w:r w:rsidRPr="007D7B11">
        <w:rPr>
          <w:color w:val="000000"/>
        </w:rPr>
        <w:t xml:space="preserve"> spp. is 4–30</w:t>
      </w:r>
      <w:r>
        <w:rPr>
          <w:color w:val="000000"/>
        </w:rPr>
        <w:t>°</w:t>
      </w:r>
      <w:r w:rsidRPr="007D7B11">
        <w:rPr>
          <w:color w:val="000000"/>
        </w:rPr>
        <w:t>C. Different species possess</w:t>
      </w:r>
      <w:r>
        <w:rPr>
          <w:color w:val="000000"/>
        </w:rPr>
        <w:t xml:space="preserve"> slightly different optima (Table 1)</w:t>
      </w:r>
      <w:r w:rsidRPr="007D7B11">
        <w:rPr>
          <w:color w:val="000000"/>
        </w:rPr>
        <w:t>. They grow between pH 4.2 and 7.5, with an optimum at</w:t>
      </w:r>
      <w:r>
        <w:rPr>
          <w:color w:val="000000"/>
        </w:rPr>
        <w:t xml:space="preserve"> </w:t>
      </w:r>
      <w:r w:rsidRPr="007D7B11">
        <w:rPr>
          <w:color w:val="000000"/>
        </w:rPr>
        <w:t>pH 5.0–6.0. They are highly sensitive to salt stress and, therefore, prefer diluted media with a</w:t>
      </w:r>
      <w:r>
        <w:rPr>
          <w:color w:val="000000"/>
        </w:rPr>
        <w:t xml:space="preserve"> </w:t>
      </w:r>
      <w:r w:rsidRPr="007D7B11">
        <w:rPr>
          <w:color w:val="000000"/>
        </w:rPr>
        <w:t xml:space="preserve">low salt content (0.2–0.5 g </w:t>
      </w:r>
      <w:r>
        <w:rPr>
          <w:color w:val="000000"/>
        </w:rPr>
        <w:t>L</w:t>
      </w:r>
      <w:r w:rsidRPr="007D7B11">
        <w:rPr>
          <w:color w:val="000000"/>
          <w:vertAlign w:val="superscript"/>
        </w:rPr>
        <w:t>-1</w:t>
      </w:r>
      <w:r w:rsidRPr="007D7B11">
        <w:rPr>
          <w:color w:val="000000"/>
        </w:rPr>
        <w:t xml:space="preserve">). Thus, </w:t>
      </w:r>
      <w:r>
        <w:rPr>
          <w:color w:val="000000"/>
        </w:rPr>
        <w:t xml:space="preserve">members of the genus </w:t>
      </w:r>
      <w:proofErr w:type="spellStart"/>
      <w:r w:rsidRPr="007D7B11">
        <w:rPr>
          <w:i/>
          <w:color w:val="000000"/>
        </w:rPr>
        <w:t>Methylocella</w:t>
      </w:r>
      <w:proofErr w:type="spellEnd"/>
      <w:r w:rsidRPr="007D7B11">
        <w:rPr>
          <w:color w:val="000000"/>
        </w:rPr>
        <w:t xml:space="preserve"> can be characterized as </w:t>
      </w:r>
      <w:proofErr w:type="spellStart"/>
      <w:r w:rsidRPr="007D7B11">
        <w:rPr>
          <w:color w:val="000000"/>
        </w:rPr>
        <w:t>psychrotolerant</w:t>
      </w:r>
      <w:proofErr w:type="spellEnd"/>
      <w:r>
        <w:rPr>
          <w:color w:val="000000"/>
        </w:rPr>
        <w:t xml:space="preserve"> </w:t>
      </w:r>
      <w:r w:rsidRPr="007D7B11">
        <w:rPr>
          <w:color w:val="000000"/>
        </w:rPr>
        <w:t>mesophiles and moderate acidophiles with a low salt tolerance.</w:t>
      </w:r>
    </w:p>
    <w:p w14:paraId="4EF19657" w14:textId="77777777" w:rsidR="009A38FA" w:rsidRDefault="009A38FA" w:rsidP="007B22FB">
      <w:pPr>
        <w:spacing w:line="360" w:lineRule="auto"/>
        <w:jc w:val="both"/>
        <w:rPr>
          <w:b/>
          <w:color w:val="941651"/>
          <w:sz w:val="28"/>
          <w:szCs w:val="28"/>
        </w:rPr>
      </w:pPr>
      <w:r w:rsidRPr="009C05D0">
        <w:rPr>
          <w:b/>
          <w:color w:val="941651"/>
        </w:rPr>
        <w:t>______________________________________________________________________________</w:t>
      </w:r>
    </w:p>
    <w:p w14:paraId="23793D69" w14:textId="77777777" w:rsidR="009C05D0" w:rsidRDefault="009C05D0" w:rsidP="007B22FB">
      <w:pPr>
        <w:spacing w:line="360" w:lineRule="auto"/>
        <w:jc w:val="both"/>
        <w:rPr>
          <w:b/>
          <w:color w:val="941651"/>
          <w:sz w:val="28"/>
          <w:szCs w:val="28"/>
        </w:rPr>
      </w:pPr>
    </w:p>
    <w:p w14:paraId="46A292EF" w14:textId="77777777" w:rsidR="000E7239" w:rsidRDefault="000E7239" w:rsidP="007B22FB">
      <w:pPr>
        <w:spacing w:line="360" w:lineRule="auto"/>
        <w:jc w:val="both"/>
        <w:rPr>
          <w:b/>
          <w:color w:val="941651"/>
        </w:rPr>
      </w:pPr>
    </w:p>
    <w:p w14:paraId="6FAF3BAD" w14:textId="4EF1E014" w:rsidR="00F90AAA" w:rsidRPr="009A38FA" w:rsidRDefault="00F90AAA" w:rsidP="00C91312">
      <w:pPr>
        <w:spacing w:line="360" w:lineRule="auto"/>
        <w:ind w:firstLine="720"/>
        <w:jc w:val="both"/>
        <w:rPr>
          <w:b/>
          <w:color w:val="941651"/>
        </w:rPr>
      </w:pPr>
      <w:r>
        <w:rPr>
          <w:b/>
          <w:color w:val="941651"/>
        </w:rPr>
        <w:t>D</w:t>
      </w:r>
      <w:r w:rsidR="008269F3">
        <w:rPr>
          <w:b/>
          <w:color w:val="941651"/>
        </w:rPr>
        <w:t>. CHEMOTAXONOMIC</w:t>
      </w:r>
      <w:r w:rsidRPr="009A38FA">
        <w:rPr>
          <w:b/>
          <w:color w:val="941651"/>
        </w:rPr>
        <w:t xml:space="preserve"> CHARACTERISTICS</w:t>
      </w:r>
    </w:p>
    <w:p w14:paraId="309145CC" w14:textId="77777777" w:rsidR="00F90AAA" w:rsidRDefault="00F90AAA" w:rsidP="007B22FB">
      <w:pPr>
        <w:spacing w:line="360" w:lineRule="auto"/>
        <w:jc w:val="both"/>
        <w:rPr>
          <w:b/>
        </w:rPr>
      </w:pPr>
    </w:p>
    <w:p w14:paraId="47F3524C" w14:textId="1F9E3846" w:rsidR="00F90AAA" w:rsidRPr="00C91312" w:rsidRDefault="00F90AAA" w:rsidP="007B22FB">
      <w:pPr>
        <w:spacing w:line="360" w:lineRule="auto"/>
        <w:jc w:val="both"/>
        <w:rPr>
          <w:b/>
          <w:color w:val="941651"/>
        </w:rPr>
      </w:pPr>
      <w:r>
        <w:rPr>
          <w:b/>
          <w:color w:val="941651"/>
        </w:rPr>
        <w:t xml:space="preserve">ENTER INFORMATION ON THE </w:t>
      </w:r>
      <w:r w:rsidR="008A4041">
        <w:rPr>
          <w:b/>
          <w:color w:val="941651"/>
        </w:rPr>
        <w:t>CHE</w:t>
      </w:r>
      <w:r w:rsidR="004C6172">
        <w:rPr>
          <w:b/>
          <w:color w:val="941651"/>
        </w:rPr>
        <w:t xml:space="preserve">MOTAXONOMIC CHARACTERISTICS OF </w:t>
      </w:r>
      <w:r w:rsidR="008A4041">
        <w:rPr>
          <w:b/>
          <w:color w:val="941651"/>
        </w:rPr>
        <w:t>TH</w:t>
      </w:r>
      <w:r w:rsidR="004C6172">
        <w:rPr>
          <w:b/>
          <w:color w:val="941651"/>
        </w:rPr>
        <w:t>E</w:t>
      </w:r>
      <w:r w:rsidR="008A4041">
        <w:rPr>
          <w:b/>
          <w:color w:val="941651"/>
        </w:rPr>
        <w:t xml:space="preserve"> GENUS INCLUDING FATTY ACIDS, POLAR LIPIDS, QUINONES AS APPROPRIATE</w:t>
      </w:r>
      <w:r>
        <w:rPr>
          <w:b/>
          <w:color w:val="941651"/>
        </w:rPr>
        <w:t xml:space="preserve"> </w:t>
      </w:r>
      <w:proofErr w:type="spellStart"/>
      <w:r w:rsidRPr="000A4196">
        <w:rPr>
          <w:b/>
          <w:color w:val="941651"/>
        </w:rPr>
        <w:t>eg.</w:t>
      </w:r>
      <w:proofErr w:type="spellEnd"/>
    </w:p>
    <w:p w14:paraId="5CA8F76A" w14:textId="77777777" w:rsidR="00F90AAA" w:rsidRDefault="00F90AAA" w:rsidP="007B22FB">
      <w:pPr>
        <w:spacing w:line="360" w:lineRule="auto"/>
        <w:jc w:val="both"/>
        <w:rPr>
          <w:b/>
          <w:color w:val="941651"/>
          <w:sz w:val="28"/>
          <w:szCs w:val="28"/>
        </w:rPr>
      </w:pPr>
      <w:r w:rsidRPr="009C05D0">
        <w:rPr>
          <w:b/>
          <w:color w:val="941651"/>
        </w:rPr>
        <w:t>______________________________________________________________________________</w:t>
      </w:r>
    </w:p>
    <w:p w14:paraId="5604D8BA" w14:textId="77777777" w:rsidR="00C91312" w:rsidRDefault="00C91312" w:rsidP="007B22FB">
      <w:pPr>
        <w:autoSpaceDE w:val="0"/>
        <w:autoSpaceDN w:val="0"/>
        <w:adjustRightInd w:val="0"/>
        <w:spacing w:after="240" w:line="360" w:lineRule="auto"/>
        <w:jc w:val="both"/>
      </w:pPr>
    </w:p>
    <w:p w14:paraId="76ADE55C" w14:textId="0032D6BE" w:rsidR="008269F3" w:rsidRPr="00D32797" w:rsidRDefault="008269F3" w:rsidP="007B22FB">
      <w:pPr>
        <w:autoSpaceDE w:val="0"/>
        <w:autoSpaceDN w:val="0"/>
        <w:adjustRightInd w:val="0"/>
        <w:spacing w:after="240" w:line="360" w:lineRule="auto"/>
        <w:jc w:val="both"/>
      </w:pPr>
      <w:r>
        <w:t>Similarly, to</w:t>
      </w:r>
      <w:r>
        <w:rPr>
          <w:b/>
        </w:rPr>
        <w:t xml:space="preserve"> </w:t>
      </w:r>
      <w:r>
        <w:t xml:space="preserve">other </w:t>
      </w:r>
      <w:r w:rsidRPr="002B0DA0">
        <w:t>methano</w:t>
      </w:r>
      <w:r>
        <w:t>trophic</w:t>
      </w:r>
      <w:r w:rsidRPr="002B0DA0">
        <w:t xml:space="preserve"> and methylotrophic representatives</w:t>
      </w:r>
      <w:r>
        <w:t xml:space="preserve"> </w:t>
      </w:r>
      <w:r w:rsidRPr="002B0DA0">
        <w:t xml:space="preserve">of the family </w:t>
      </w:r>
      <w:proofErr w:type="spellStart"/>
      <w:r w:rsidRPr="002B0DA0">
        <w:rPr>
          <w:i/>
        </w:rPr>
        <w:t>Beijerinckiaceae</w:t>
      </w:r>
      <w:proofErr w:type="spellEnd"/>
      <w:r w:rsidRPr="002B0DA0">
        <w:t xml:space="preserve">, </w:t>
      </w:r>
      <w:r>
        <w:t>t</w:t>
      </w:r>
      <w:r w:rsidRPr="002B0DA0">
        <w:t>he major</w:t>
      </w:r>
      <w:r>
        <w:t xml:space="preserve"> fatty acid in </w:t>
      </w:r>
      <w:proofErr w:type="spellStart"/>
      <w:r w:rsidRPr="00D32797">
        <w:rPr>
          <w:i/>
        </w:rPr>
        <w:t>Methylocella</w:t>
      </w:r>
      <w:proofErr w:type="spellEnd"/>
      <w:r>
        <w:t xml:space="preserve"> species i</w:t>
      </w:r>
      <w:r w:rsidRPr="002B0DA0">
        <w:t>s</w:t>
      </w:r>
      <w:r>
        <w:t xml:space="preserve"> </w:t>
      </w:r>
      <w:r w:rsidRPr="002B0DA0">
        <w:t>11-cis</w:t>
      </w:r>
      <w:r>
        <w:t>-octadecenoic acid (18:</w:t>
      </w:r>
      <w:r w:rsidRPr="002B0DA0">
        <w:t>1</w:t>
      </w:r>
      <w:r w:rsidRPr="00D32797">
        <w:rPr>
          <w:i/>
        </w:rPr>
        <w:t>ω</w:t>
      </w:r>
      <w:r w:rsidRPr="002B0DA0">
        <w:t>7</w:t>
      </w:r>
      <w:r w:rsidRPr="00D32797">
        <w:rPr>
          <w:i/>
        </w:rPr>
        <w:t>c</w:t>
      </w:r>
      <w:r w:rsidRPr="002B0DA0">
        <w:t>)</w:t>
      </w:r>
      <w:r>
        <w:t>. It comprises 78-82</w:t>
      </w:r>
      <w:r w:rsidRPr="002B0DA0">
        <w:t>% of th</w:t>
      </w:r>
      <w:r>
        <w:t xml:space="preserve">e total fatty acids in </w:t>
      </w:r>
      <w:r w:rsidRPr="00D32797">
        <w:rPr>
          <w:i/>
        </w:rPr>
        <w:t>M. palustris</w:t>
      </w:r>
      <w:r>
        <w:t xml:space="preserve"> and </w:t>
      </w:r>
      <w:r w:rsidRPr="00D32797">
        <w:rPr>
          <w:i/>
        </w:rPr>
        <w:t xml:space="preserve">M. </w:t>
      </w:r>
      <w:proofErr w:type="spellStart"/>
      <w:r>
        <w:rPr>
          <w:i/>
        </w:rPr>
        <w:t>silvestris</w:t>
      </w:r>
      <w:proofErr w:type="spellEnd"/>
      <w:r>
        <w:t xml:space="preserve">, and 59-62% in </w:t>
      </w:r>
      <w:r w:rsidRPr="00D32797">
        <w:rPr>
          <w:i/>
        </w:rPr>
        <w:t xml:space="preserve">M. </w:t>
      </w:r>
      <w:proofErr w:type="spellStart"/>
      <w:r w:rsidRPr="00D32797">
        <w:rPr>
          <w:i/>
        </w:rPr>
        <w:t>tundrae</w:t>
      </w:r>
      <w:proofErr w:type="spellEnd"/>
      <w:r>
        <w:t>. Besides 18:</w:t>
      </w:r>
      <w:r w:rsidRPr="002B0DA0">
        <w:t>1</w:t>
      </w:r>
      <w:r w:rsidRPr="00E15EE8">
        <w:rPr>
          <w:i/>
        </w:rPr>
        <w:t>ω</w:t>
      </w:r>
      <w:r w:rsidRPr="002B0DA0">
        <w:t>7</w:t>
      </w:r>
      <w:r w:rsidRPr="00E15EE8">
        <w:rPr>
          <w:i/>
        </w:rPr>
        <w:t>c</w:t>
      </w:r>
      <w:r w:rsidRPr="002B0DA0">
        <w:t>,</w:t>
      </w:r>
      <w:r>
        <w:t xml:space="preserve"> cells of </w:t>
      </w:r>
      <w:r w:rsidRPr="00E15EE8">
        <w:rPr>
          <w:i/>
        </w:rPr>
        <w:t xml:space="preserve">M. </w:t>
      </w:r>
      <w:proofErr w:type="spellStart"/>
      <w:r w:rsidRPr="00E15EE8">
        <w:rPr>
          <w:i/>
        </w:rPr>
        <w:t>tundrae</w:t>
      </w:r>
      <w:proofErr w:type="spellEnd"/>
      <w:r>
        <w:t xml:space="preserve"> also contain significant amounts (7-13%) of 16</w:t>
      </w:r>
      <w:r w:rsidRPr="000C1809">
        <w:t>:1</w:t>
      </w:r>
      <w:r w:rsidRPr="000C1809">
        <w:rPr>
          <w:i/>
        </w:rPr>
        <w:t>ω</w:t>
      </w:r>
      <w:r w:rsidRPr="000C1809">
        <w:t>7</w:t>
      </w:r>
      <w:r w:rsidRPr="000C1809">
        <w:rPr>
          <w:i/>
        </w:rPr>
        <w:t>c</w:t>
      </w:r>
      <w:r>
        <w:rPr>
          <w:i/>
        </w:rPr>
        <w:t xml:space="preserve"> </w:t>
      </w:r>
      <w:r>
        <w:t>and</w:t>
      </w:r>
      <w:r w:rsidRPr="00D32797">
        <w:rPr>
          <w:rFonts w:ascii="AdvP7627" w:hAnsi="AdvP7627" w:cs="AdvP7627"/>
          <w:sz w:val="17"/>
          <w:szCs w:val="17"/>
        </w:rPr>
        <w:t xml:space="preserve"> </w:t>
      </w:r>
      <w:r w:rsidRPr="00D32797">
        <w:t>19:0</w:t>
      </w:r>
      <w:r w:rsidRPr="000C1809">
        <w:rPr>
          <w:i/>
        </w:rPr>
        <w:t xml:space="preserve"> ω</w:t>
      </w:r>
      <w:r w:rsidRPr="00D32797">
        <w:t>8</w:t>
      </w:r>
      <w:r w:rsidRPr="00D32797">
        <w:rPr>
          <w:i/>
        </w:rPr>
        <w:t>c</w:t>
      </w:r>
      <w:r w:rsidRPr="00D32797">
        <w:t xml:space="preserve"> </w:t>
      </w:r>
      <w:proofErr w:type="spellStart"/>
      <w:r w:rsidRPr="00D32797">
        <w:t>cyclo</w:t>
      </w:r>
      <w:proofErr w:type="spellEnd"/>
      <w:r w:rsidDel="00D32797">
        <w:rPr>
          <w:i/>
        </w:rPr>
        <w:t xml:space="preserve"> </w:t>
      </w:r>
      <w:r>
        <w:t xml:space="preserve">fatty acids. Notably, </w:t>
      </w:r>
      <w:r w:rsidRPr="00D32797">
        <w:t>10-cisoctadecenoic</w:t>
      </w:r>
      <w:r>
        <w:t xml:space="preserve"> acid (18:</w:t>
      </w:r>
      <w:r w:rsidRPr="00D32797">
        <w:t>1</w:t>
      </w:r>
      <w:r w:rsidRPr="00E15EE8">
        <w:rPr>
          <w:i/>
        </w:rPr>
        <w:t xml:space="preserve"> </w:t>
      </w:r>
      <w:r w:rsidRPr="000C1809">
        <w:rPr>
          <w:i/>
        </w:rPr>
        <w:t>ω</w:t>
      </w:r>
      <w:r w:rsidRPr="00D32797">
        <w:t>8</w:t>
      </w:r>
      <w:r w:rsidRPr="00E15EE8">
        <w:rPr>
          <w:i/>
        </w:rPr>
        <w:t>c</w:t>
      </w:r>
      <w:r w:rsidRPr="00D32797">
        <w:t xml:space="preserve">), which is </w:t>
      </w:r>
      <w:r w:rsidRPr="00D32797">
        <w:lastRenderedPageBreak/>
        <w:t>highly characteristic</w:t>
      </w:r>
      <w:r>
        <w:t xml:space="preserve"> </w:t>
      </w:r>
      <w:r w:rsidRPr="00D32797">
        <w:t xml:space="preserve">of </w:t>
      </w:r>
      <w:r>
        <w:t xml:space="preserve">alphaproteobacterial methanotrophs belonging to the family </w:t>
      </w:r>
      <w:proofErr w:type="spellStart"/>
      <w:r w:rsidRPr="00E15EE8">
        <w:rPr>
          <w:i/>
        </w:rPr>
        <w:t>Methylo</w:t>
      </w:r>
      <w:r>
        <w:rPr>
          <w:i/>
        </w:rPr>
        <w:t>cystaceae</w:t>
      </w:r>
      <w:proofErr w:type="spellEnd"/>
      <w:r>
        <w:rPr>
          <w:i/>
        </w:rPr>
        <w:t xml:space="preserve"> </w:t>
      </w:r>
      <w:r w:rsidRPr="008374A0">
        <w:t>(see fbm00169)</w:t>
      </w:r>
      <w:r w:rsidRPr="00D32797">
        <w:t xml:space="preserve">, </w:t>
      </w:r>
      <w:r>
        <w:t>i</w:t>
      </w:r>
      <w:r w:rsidRPr="00D32797">
        <w:t xml:space="preserve">s not </w:t>
      </w:r>
      <w:r>
        <w:t xml:space="preserve">present in cells of </w:t>
      </w:r>
      <w:proofErr w:type="spellStart"/>
      <w:r w:rsidRPr="00E15EE8">
        <w:rPr>
          <w:i/>
        </w:rPr>
        <w:t>Methylocella</w:t>
      </w:r>
      <w:proofErr w:type="spellEnd"/>
      <w:r>
        <w:t xml:space="preserve"> species</w:t>
      </w:r>
      <w:r w:rsidRPr="00D32797">
        <w:t>.</w:t>
      </w:r>
    </w:p>
    <w:p w14:paraId="7FFBC890" w14:textId="77777777" w:rsidR="00F90AAA" w:rsidRDefault="00F90AAA" w:rsidP="007B22FB">
      <w:pPr>
        <w:spacing w:line="360" w:lineRule="auto"/>
        <w:jc w:val="both"/>
        <w:rPr>
          <w:b/>
          <w:color w:val="941651"/>
          <w:sz w:val="28"/>
          <w:szCs w:val="28"/>
        </w:rPr>
      </w:pPr>
      <w:r w:rsidRPr="009C05D0">
        <w:rPr>
          <w:b/>
          <w:color w:val="941651"/>
        </w:rPr>
        <w:t>______________________________________________________________________________</w:t>
      </w:r>
    </w:p>
    <w:p w14:paraId="794A2D73" w14:textId="77777777" w:rsidR="00F90AAA" w:rsidRDefault="00F90AAA" w:rsidP="007B22FB">
      <w:pPr>
        <w:spacing w:line="360" w:lineRule="auto"/>
        <w:jc w:val="both"/>
        <w:rPr>
          <w:b/>
          <w:color w:val="941651"/>
          <w:sz w:val="28"/>
          <w:szCs w:val="28"/>
        </w:rPr>
      </w:pPr>
    </w:p>
    <w:p w14:paraId="5201A81C" w14:textId="77777777" w:rsidR="000E7239" w:rsidRDefault="000E7239" w:rsidP="007B22FB">
      <w:pPr>
        <w:spacing w:line="360" w:lineRule="auto"/>
        <w:jc w:val="both"/>
        <w:rPr>
          <w:b/>
          <w:color w:val="941651"/>
        </w:rPr>
      </w:pPr>
    </w:p>
    <w:p w14:paraId="1492EEF7" w14:textId="77777777" w:rsidR="00C91312" w:rsidRDefault="00C91312" w:rsidP="00C91312">
      <w:pPr>
        <w:spacing w:line="360" w:lineRule="auto"/>
        <w:ind w:firstLine="720"/>
        <w:jc w:val="both"/>
        <w:rPr>
          <w:b/>
          <w:color w:val="941651"/>
        </w:rPr>
      </w:pPr>
    </w:p>
    <w:p w14:paraId="455DDF51" w14:textId="77777777" w:rsidR="00C91312" w:rsidRDefault="00C91312" w:rsidP="00C91312">
      <w:pPr>
        <w:spacing w:line="360" w:lineRule="auto"/>
        <w:ind w:firstLine="720"/>
        <w:jc w:val="both"/>
        <w:rPr>
          <w:b/>
          <w:color w:val="941651"/>
        </w:rPr>
      </w:pPr>
    </w:p>
    <w:p w14:paraId="5D6209C3" w14:textId="77777777" w:rsidR="00C91312" w:rsidRDefault="00C91312" w:rsidP="00C91312">
      <w:pPr>
        <w:spacing w:line="360" w:lineRule="auto"/>
        <w:ind w:firstLine="720"/>
        <w:jc w:val="both"/>
        <w:rPr>
          <w:b/>
          <w:color w:val="941651"/>
        </w:rPr>
      </w:pPr>
    </w:p>
    <w:p w14:paraId="0CB7CEAA" w14:textId="0862DF50" w:rsidR="008A4041" w:rsidRPr="009A38FA" w:rsidRDefault="008A4041" w:rsidP="00C91312">
      <w:pPr>
        <w:spacing w:line="360" w:lineRule="auto"/>
        <w:ind w:firstLine="720"/>
        <w:jc w:val="both"/>
        <w:rPr>
          <w:b/>
          <w:color w:val="941651"/>
        </w:rPr>
      </w:pPr>
      <w:r>
        <w:rPr>
          <w:b/>
          <w:color w:val="941651"/>
        </w:rPr>
        <w:t>E</w:t>
      </w:r>
      <w:r w:rsidR="00CB1DF5">
        <w:rPr>
          <w:b/>
          <w:color w:val="941651"/>
        </w:rPr>
        <w:t>. GENOME FEATURES</w:t>
      </w:r>
    </w:p>
    <w:p w14:paraId="028008EF" w14:textId="77777777" w:rsidR="008A4041" w:rsidRDefault="008A4041" w:rsidP="007B22FB">
      <w:pPr>
        <w:spacing w:line="360" w:lineRule="auto"/>
        <w:jc w:val="both"/>
        <w:rPr>
          <w:b/>
        </w:rPr>
      </w:pPr>
    </w:p>
    <w:p w14:paraId="04E35CA5" w14:textId="1031BC9E" w:rsidR="008A4041" w:rsidRPr="000A4196" w:rsidRDefault="008A4041" w:rsidP="007B22FB">
      <w:pPr>
        <w:spacing w:line="360" w:lineRule="auto"/>
        <w:jc w:val="both"/>
        <w:rPr>
          <w:b/>
          <w:color w:val="941651"/>
        </w:rPr>
      </w:pPr>
      <w:r>
        <w:rPr>
          <w:b/>
          <w:color w:val="941651"/>
        </w:rPr>
        <w:t xml:space="preserve">ENTER INFORMATION ON THE </w:t>
      </w:r>
      <w:r w:rsidR="00CB1DF5">
        <w:rPr>
          <w:b/>
          <w:color w:val="941651"/>
        </w:rPr>
        <w:t xml:space="preserve">AVAILABLE GENOME SEQUENCES FOR SPECIES OF THE GENUS. </w:t>
      </w:r>
      <w:r w:rsidR="0071671A">
        <w:rPr>
          <w:b/>
          <w:color w:val="941651"/>
        </w:rPr>
        <w:t>PROVIDE INFORMATION ON GENOME SIZE AND COMPOSITION AS WELL AS THE PRESENCE OF GENES RELATED TO THE CHARACTERISTIC AND PHYSIOLOGY OF THE ORGANISM</w:t>
      </w:r>
      <w:r w:rsidR="004C6172">
        <w:rPr>
          <w:b/>
          <w:color w:val="941651"/>
        </w:rPr>
        <w:t>. IF INFORMATION IS AVAIALABLE I</w:t>
      </w:r>
      <w:r w:rsidR="009B2031">
        <w:rPr>
          <w:b/>
          <w:color w:val="941651"/>
        </w:rPr>
        <w:t>NCLUDE A COMPARATIVE TABLE OF T</w:t>
      </w:r>
      <w:r w:rsidR="004C6172">
        <w:rPr>
          <w:b/>
          <w:color w:val="941651"/>
        </w:rPr>
        <w:t>H</w:t>
      </w:r>
      <w:r w:rsidR="009B2031">
        <w:rPr>
          <w:b/>
          <w:color w:val="941651"/>
        </w:rPr>
        <w:t>E</w:t>
      </w:r>
      <w:r w:rsidR="004C6172">
        <w:rPr>
          <w:b/>
          <w:color w:val="941651"/>
        </w:rPr>
        <w:t xml:space="preserve"> GENOME CHARACTERISTICS FOR EACH SPECIES</w:t>
      </w:r>
      <w:r w:rsidR="0071671A">
        <w:rPr>
          <w:b/>
          <w:color w:val="941651"/>
        </w:rPr>
        <w:t xml:space="preserve"> </w:t>
      </w:r>
      <w:proofErr w:type="spellStart"/>
      <w:r w:rsidRPr="000A4196">
        <w:rPr>
          <w:b/>
          <w:color w:val="941651"/>
        </w:rPr>
        <w:t>eg.</w:t>
      </w:r>
      <w:proofErr w:type="spellEnd"/>
    </w:p>
    <w:p w14:paraId="5A50122D" w14:textId="77777777" w:rsidR="008A4041" w:rsidRDefault="008A4041" w:rsidP="007B22FB">
      <w:pPr>
        <w:spacing w:line="360" w:lineRule="auto"/>
        <w:jc w:val="both"/>
        <w:rPr>
          <w:b/>
          <w:color w:val="941651"/>
          <w:sz w:val="28"/>
          <w:szCs w:val="28"/>
        </w:rPr>
      </w:pPr>
      <w:r w:rsidRPr="009C05D0">
        <w:rPr>
          <w:b/>
          <w:color w:val="941651"/>
        </w:rPr>
        <w:t>______________________________________________________________________________</w:t>
      </w:r>
    </w:p>
    <w:p w14:paraId="2AFED91E" w14:textId="77777777" w:rsidR="00C91312" w:rsidRDefault="00C91312" w:rsidP="007B22FB">
      <w:pPr>
        <w:autoSpaceDE w:val="0"/>
        <w:autoSpaceDN w:val="0"/>
        <w:adjustRightInd w:val="0"/>
        <w:spacing w:line="360" w:lineRule="auto"/>
        <w:jc w:val="both"/>
      </w:pPr>
    </w:p>
    <w:p w14:paraId="144A2F5D" w14:textId="77777777" w:rsidR="0071671A" w:rsidRDefault="0071671A" w:rsidP="007B22FB">
      <w:pPr>
        <w:autoSpaceDE w:val="0"/>
        <w:autoSpaceDN w:val="0"/>
        <w:adjustRightInd w:val="0"/>
        <w:spacing w:line="360" w:lineRule="auto"/>
        <w:jc w:val="both"/>
      </w:pPr>
      <w:r>
        <w:t xml:space="preserve">Among the three described species of </w:t>
      </w:r>
      <w:proofErr w:type="spellStart"/>
      <w:r w:rsidRPr="00A97810">
        <w:rPr>
          <w:i/>
        </w:rPr>
        <w:t>Methylocella</w:t>
      </w:r>
      <w:proofErr w:type="spellEnd"/>
      <w:r>
        <w:t xml:space="preserve">, a genome sequence has to date been determined only for </w:t>
      </w:r>
      <w:r w:rsidRPr="0099050F">
        <w:rPr>
          <w:i/>
        </w:rPr>
        <w:t xml:space="preserve">M. </w:t>
      </w:r>
      <w:proofErr w:type="spellStart"/>
      <w:r w:rsidRPr="0099050F">
        <w:rPr>
          <w:i/>
        </w:rPr>
        <w:t>silvestris</w:t>
      </w:r>
      <w:proofErr w:type="spellEnd"/>
      <w:r>
        <w:t xml:space="preserve"> BL2</w:t>
      </w:r>
      <w:r w:rsidRPr="0099050F">
        <w:rPr>
          <w:vertAlign w:val="superscript"/>
        </w:rPr>
        <w:t>T</w:t>
      </w:r>
      <w:r>
        <w:t xml:space="preserve"> (Chen et al., 2010). </w:t>
      </w:r>
      <w:r w:rsidRPr="00BD6C22">
        <w:t xml:space="preserve">The </w:t>
      </w:r>
      <w:r>
        <w:t xml:space="preserve">genome </w:t>
      </w:r>
      <w:r w:rsidRPr="00BD6C22">
        <w:t xml:space="preserve">size </w:t>
      </w:r>
      <w:r>
        <w:t>i</w:t>
      </w:r>
      <w:r w:rsidRPr="00BD6C22">
        <w:t>s 4.</w:t>
      </w:r>
      <w:r>
        <w:t>3</w:t>
      </w:r>
      <w:r w:rsidRPr="00BD6C22">
        <w:t xml:space="preserve"> Mb.</w:t>
      </w:r>
      <w:r>
        <w:t xml:space="preserve"> Two identical</w:t>
      </w:r>
      <w:r w:rsidRPr="00BD6C22">
        <w:t xml:space="preserve"> rRNA operon</w:t>
      </w:r>
      <w:r>
        <w:t xml:space="preserve">s </w:t>
      </w:r>
      <w:r w:rsidRPr="00BD6C22">
        <w:t>and 39</w:t>
      </w:r>
      <w:r>
        <w:t>1</w:t>
      </w:r>
      <w:r w:rsidRPr="00BD6C22">
        <w:t>7 predicted protein-coding genes</w:t>
      </w:r>
      <w:r>
        <w:t xml:space="preserve"> were identified</w:t>
      </w:r>
      <w:r w:rsidRPr="00BD6C22">
        <w:t>.</w:t>
      </w:r>
      <w:r>
        <w:t xml:space="preserve"> </w:t>
      </w:r>
      <w:r w:rsidRPr="0099050F">
        <w:t xml:space="preserve">The </w:t>
      </w:r>
      <w:r>
        <w:t xml:space="preserve">closure of the complete circular genome has conclusively verified the </w:t>
      </w:r>
      <w:r w:rsidRPr="0099050F">
        <w:t xml:space="preserve">absence of any </w:t>
      </w:r>
      <w:proofErr w:type="spellStart"/>
      <w:r w:rsidRPr="0099050F">
        <w:rPr>
          <w:i/>
          <w:iCs/>
        </w:rPr>
        <w:t>pmoCAB</w:t>
      </w:r>
      <w:proofErr w:type="spellEnd"/>
      <w:r w:rsidRPr="0099050F">
        <w:rPr>
          <w:i/>
          <w:iCs/>
        </w:rPr>
        <w:t xml:space="preserve"> </w:t>
      </w:r>
      <w:r w:rsidRPr="0099050F">
        <w:t xml:space="preserve">genes encoding </w:t>
      </w:r>
      <w:proofErr w:type="spellStart"/>
      <w:r w:rsidRPr="0099050F">
        <w:t>pMMO</w:t>
      </w:r>
      <w:proofErr w:type="spellEnd"/>
      <w:r w:rsidRPr="0099050F">
        <w:t xml:space="preserve">. </w:t>
      </w:r>
      <w:r>
        <w:t xml:space="preserve">Instead, a </w:t>
      </w:r>
      <w:r w:rsidRPr="0099050F">
        <w:t xml:space="preserve">complete operon encoding </w:t>
      </w:r>
      <w:proofErr w:type="spellStart"/>
      <w:r w:rsidRPr="0099050F">
        <w:t>sMMO</w:t>
      </w:r>
      <w:proofErr w:type="spellEnd"/>
      <w:r w:rsidRPr="0099050F">
        <w:t xml:space="preserve"> (</w:t>
      </w:r>
      <w:proofErr w:type="spellStart"/>
      <w:r w:rsidRPr="0099050F">
        <w:rPr>
          <w:i/>
          <w:iCs/>
        </w:rPr>
        <w:t>mmoXYBZDC</w:t>
      </w:r>
      <w:proofErr w:type="spellEnd"/>
      <w:r w:rsidRPr="0099050F">
        <w:t xml:space="preserve">) </w:t>
      </w:r>
      <w:r>
        <w:t>is present.</w:t>
      </w:r>
      <w:r w:rsidRPr="00007728">
        <w:t xml:space="preserve"> </w:t>
      </w:r>
      <w:r>
        <w:t xml:space="preserve">In addition to the </w:t>
      </w:r>
      <w:proofErr w:type="spellStart"/>
      <w:r w:rsidRPr="00A97810">
        <w:rPr>
          <w:i/>
        </w:rPr>
        <w:t>mmo</w:t>
      </w:r>
      <w:proofErr w:type="spellEnd"/>
      <w:r>
        <w:t xml:space="preserve"> operon, a gene cluster encoding an additional soluble</w:t>
      </w:r>
      <w:r w:rsidRPr="0099050F">
        <w:t xml:space="preserve"> di-iron</w:t>
      </w:r>
      <w:r>
        <w:t xml:space="preserve"> center</w:t>
      </w:r>
      <w:r w:rsidRPr="0099050F">
        <w:t xml:space="preserve"> monooxygenase </w:t>
      </w:r>
      <w:r>
        <w:t>(SDIMO) was detected in the genome of</w:t>
      </w:r>
      <w:r w:rsidRPr="0042057B">
        <w:rPr>
          <w:i/>
        </w:rPr>
        <w:t xml:space="preserve"> </w:t>
      </w:r>
      <w:r w:rsidRPr="000C1809">
        <w:rPr>
          <w:i/>
        </w:rPr>
        <w:t xml:space="preserve">M. </w:t>
      </w:r>
      <w:proofErr w:type="spellStart"/>
      <w:r w:rsidRPr="000C1809">
        <w:rPr>
          <w:i/>
        </w:rPr>
        <w:t>silvestris</w:t>
      </w:r>
      <w:proofErr w:type="spellEnd"/>
      <w:r>
        <w:t xml:space="preserve"> BL2</w:t>
      </w:r>
      <w:r w:rsidRPr="000C1809">
        <w:rPr>
          <w:vertAlign w:val="superscript"/>
        </w:rPr>
        <w:t>T</w:t>
      </w:r>
      <w:r w:rsidRPr="0099050F">
        <w:t xml:space="preserve">. </w:t>
      </w:r>
      <w:r>
        <w:t xml:space="preserve">This second SDIMO was shown to be </w:t>
      </w:r>
      <w:r w:rsidRPr="0099050F">
        <w:t>a propane monooxygenase</w:t>
      </w:r>
      <w:r>
        <w:t xml:space="preserve">, which acts together with </w:t>
      </w:r>
      <w:proofErr w:type="spellStart"/>
      <w:r>
        <w:t>sMMO</w:t>
      </w:r>
      <w:proofErr w:type="spellEnd"/>
      <w:r>
        <w:t xml:space="preserve"> to facilitate propane oxidation by this unusual methanotroph (Crombie, Murrell, 2014).</w:t>
      </w:r>
    </w:p>
    <w:p w14:paraId="7D07B030" w14:textId="77777777" w:rsidR="0071671A" w:rsidRPr="0099050F" w:rsidRDefault="0071671A" w:rsidP="007B22FB">
      <w:pPr>
        <w:autoSpaceDE w:val="0"/>
        <w:autoSpaceDN w:val="0"/>
        <w:adjustRightInd w:val="0"/>
        <w:spacing w:after="240" w:line="360" w:lineRule="auto"/>
        <w:ind w:firstLine="708"/>
        <w:jc w:val="both"/>
      </w:pPr>
      <w:r>
        <w:t>A</w:t>
      </w:r>
      <w:r w:rsidRPr="0099050F">
        <w:t xml:space="preserve"> complete operon encoding methanol dehydrogenase</w:t>
      </w:r>
      <w:r>
        <w:t xml:space="preserve"> </w:t>
      </w:r>
      <w:r w:rsidRPr="0099050F">
        <w:t>(</w:t>
      </w:r>
      <w:proofErr w:type="spellStart"/>
      <w:r w:rsidRPr="0099050F">
        <w:rPr>
          <w:i/>
          <w:iCs/>
        </w:rPr>
        <w:t>mxaFJGIRSACKLDEH</w:t>
      </w:r>
      <w:proofErr w:type="spellEnd"/>
      <w:r w:rsidRPr="0099050F">
        <w:t>) and all genes necessary</w:t>
      </w:r>
      <w:r>
        <w:t xml:space="preserve"> </w:t>
      </w:r>
      <w:r w:rsidRPr="0099050F">
        <w:t>for fixation of methane-derived carbon via the serine cycle</w:t>
      </w:r>
      <w:r>
        <w:t xml:space="preserve"> are present in the genome</w:t>
      </w:r>
      <w:r w:rsidRPr="0099050F">
        <w:t>.</w:t>
      </w:r>
      <w:r>
        <w:t xml:space="preserve"> However unlike in many other alphaproteobacterial methylotrophs the </w:t>
      </w:r>
      <w:proofErr w:type="spellStart"/>
      <w:r>
        <w:t>e</w:t>
      </w:r>
      <w:r w:rsidRPr="00007728">
        <w:t>thylmalonyl</w:t>
      </w:r>
      <w:proofErr w:type="spellEnd"/>
      <w:r w:rsidRPr="00007728">
        <w:t xml:space="preserve"> </w:t>
      </w:r>
      <w:r w:rsidRPr="00007728">
        <w:lastRenderedPageBreak/>
        <w:t xml:space="preserve">CoA pathway </w:t>
      </w:r>
      <w:r>
        <w:t xml:space="preserve">for regenerating glyoxylate for the serine cycle is </w:t>
      </w:r>
      <w:r w:rsidRPr="00007728">
        <w:t>missing</w:t>
      </w:r>
      <w:r>
        <w:t xml:space="preserve"> (Tamas et al., 2013). </w:t>
      </w:r>
      <w:proofErr w:type="gramStart"/>
      <w:r>
        <w:t>Instead</w:t>
      </w:r>
      <w:proofErr w:type="gramEnd"/>
      <w:r>
        <w:t xml:space="preserve"> g</w:t>
      </w:r>
      <w:r w:rsidRPr="0099050F">
        <w:t>enes encoding glyoxylate bypass</w:t>
      </w:r>
      <w:r>
        <w:t xml:space="preserve"> </w:t>
      </w:r>
      <w:r w:rsidRPr="0099050F">
        <w:t xml:space="preserve">enzymes (i.e., isocitrate lyase and malate synthase) </w:t>
      </w:r>
      <w:r>
        <w:t>are present and probably assist in the assimilation of carbon for both 1-C and 2-C substrates (Crombie, Murrell, 2011)</w:t>
      </w:r>
      <w:r w:rsidRPr="0099050F">
        <w:t xml:space="preserve">. </w:t>
      </w:r>
      <w:r>
        <w:t>The ability to grow on the C2 compound acetate as well as on</w:t>
      </w:r>
      <w:r w:rsidRPr="000C1809">
        <w:t xml:space="preserve"> </w:t>
      </w:r>
      <w:r>
        <w:t xml:space="preserve">some </w:t>
      </w:r>
      <w:r w:rsidRPr="000C1809">
        <w:t>C3 and C4 compounds</w:t>
      </w:r>
      <w:r>
        <w:t xml:space="preserve"> is explained by the presence of </w:t>
      </w:r>
      <w:r w:rsidRPr="009A1F11">
        <w:t>a full gene set encoding enzymes</w:t>
      </w:r>
      <w:r>
        <w:t xml:space="preserve"> of the </w:t>
      </w:r>
      <w:r w:rsidRPr="00F57833">
        <w:t>tricarboxylic</w:t>
      </w:r>
      <w:r>
        <w:t xml:space="preserve"> </w:t>
      </w:r>
      <w:r w:rsidRPr="00F57833">
        <w:t>acid</w:t>
      </w:r>
      <w:r>
        <w:t xml:space="preserve"> (TCA) cycle</w:t>
      </w:r>
      <w:r w:rsidRPr="009A1F11">
        <w:t>, including genes encoding</w:t>
      </w:r>
      <w:r>
        <w:t xml:space="preserve"> α</w:t>
      </w:r>
      <w:r w:rsidRPr="009A1F11">
        <w:t>-ketoglutarate dehydrogenase,</w:t>
      </w:r>
      <w:r w:rsidRPr="00433AF6">
        <w:t xml:space="preserve"> </w:t>
      </w:r>
      <w:r w:rsidRPr="00ED15E3">
        <w:t>which are lacking in some</w:t>
      </w:r>
      <w:r>
        <w:t xml:space="preserve"> other </w:t>
      </w:r>
      <w:r w:rsidRPr="00ED15E3">
        <w:t>methanotrophs.</w:t>
      </w:r>
      <w:r>
        <w:t xml:space="preserve"> </w:t>
      </w:r>
      <w:r w:rsidRPr="0099050F">
        <w:t>Acetate kinase- and phosphotransacetylase-encoding</w:t>
      </w:r>
      <w:r>
        <w:t xml:space="preserve"> </w:t>
      </w:r>
      <w:r w:rsidRPr="0099050F">
        <w:t xml:space="preserve">genes are </w:t>
      </w:r>
      <w:r>
        <w:t xml:space="preserve">also </w:t>
      </w:r>
      <w:r w:rsidRPr="0099050F">
        <w:t xml:space="preserve">present, allowing acetate to be fed into the TCA cycle. </w:t>
      </w:r>
    </w:p>
    <w:p w14:paraId="4E0B6BA9" w14:textId="77777777" w:rsidR="008A4041" w:rsidRDefault="008A4041" w:rsidP="007B22FB">
      <w:pPr>
        <w:spacing w:line="360" w:lineRule="auto"/>
        <w:jc w:val="both"/>
        <w:rPr>
          <w:b/>
          <w:color w:val="941651"/>
          <w:sz w:val="28"/>
          <w:szCs w:val="28"/>
        </w:rPr>
      </w:pPr>
      <w:r w:rsidRPr="009C05D0">
        <w:rPr>
          <w:b/>
          <w:color w:val="941651"/>
        </w:rPr>
        <w:t>______________________________________________________________________________</w:t>
      </w:r>
    </w:p>
    <w:p w14:paraId="272E063E" w14:textId="77777777" w:rsidR="008A4041" w:rsidRDefault="008A4041" w:rsidP="007B22FB">
      <w:pPr>
        <w:spacing w:line="360" w:lineRule="auto"/>
        <w:jc w:val="both"/>
        <w:rPr>
          <w:b/>
          <w:color w:val="941651"/>
          <w:sz w:val="28"/>
          <w:szCs w:val="28"/>
        </w:rPr>
      </w:pPr>
    </w:p>
    <w:p w14:paraId="6A4E1092" w14:textId="77777777" w:rsidR="000E7239" w:rsidRDefault="000E7239" w:rsidP="007B22FB">
      <w:pPr>
        <w:spacing w:line="360" w:lineRule="auto"/>
        <w:jc w:val="both"/>
        <w:rPr>
          <w:b/>
          <w:color w:val="941651"/>
        </w:rPr>
      </w:pPr>
    </w:p>
    <w:p w14:paraId="33BF15CE" w14:textId="41B5BC24" w:rsidR="0071671A" w:rsidRPr="009A38FA" w:rsidRDefault="0071671A" w:rsidP="00C91312">
      <w:pPr>
        <w:spacing w:line="360" w:lineRule="auto"/>
        <w:ind w:firstLine="720"/>
        <w:jc w:val="both"/>
        <w:rPr>
          <w:b/>
          <w:color w:val="941651"/>
        </w:rPr>
      </w:pPr>
      <w:r>
        <w:rPr>
          <w:b/>
          <w:color w:val="941651"/>
        </w:rPr>
        <w:t>F. ECOLOGY</w:t>
      </w:r>
    </w:p>
    <w:p w14:paraId="44B4619E" w14:textId="77777777" w:rsidR="0071671A" w:rsidRDefault="0071671A" w:rsidP="007B22FB">
      <w:pPr>
        <w:spacing w:line="360" w:lineRule="auto"/>
        <w:jc w:val="both"/>
        <w:rPr>
          <w:b/>
        </w:rPr>
      </w:pPr>
    </w:p>
    <w:p w14:paraId="5711C5CF" w14:textId="714441AE" w:rsidR="0071671A" w:rsidRPr="000A4196" w:rsidRDefault="0071671A" w:rsidP="007B22FB">
      <w:pPr>
        <w:spacing w:line="360" w:lineRule="auto"/>
        <w:jc w:val="both"/>
        <w:rPr>
          <w:b/>
          <w:color w:val="941651"/>
        </w:rPr>
      </w:pPr>
      <w:r>
        <w:rPr>
          <w:b/>
          <w:color w:val="941651"/>
        </w:rPr>
        <w:t xml:space="preserve">ENTER INFORMATION ON THE ECOLOGY OF THE GENUS INCLUDING HABITATS FROM WHICH STRAINS HAVE BEEN ISOLATED AS WELL AS INFORMATION ON THE DETECTION OF MEMBERS OF THE GENUS IN THE ENVIRONMENT BASED ON ENVIRONMENTAL DNA STUDIES </w:t>
      </w:r>
      <w:proofErr w:type="spellStart"/>
      <w:r w:rsidRPr="000A4196">
        <w:rPr>
          <w:b/>
          <w:color w:val="941651"/>
        </w:rPr>
        <w:t>eg.</w:t>
      </w:r>
      <w:proofErr w:type="spellEnd"/>
    </w:p>
    <w:p w14:paraId="5FDE871D" w14:textId="77777777" w:rsidR="0071671A" w:rsidRDefault="0071671A" w:rsidP="007B22FB">
      <w:pPr>
        <w:spacing w:line="360" w:lineRule="auto"/>
        <w:jc w:val="both"/>
        <w:rPr>
          <w:b/>
        </w:rPr>
      </w:pPr>
    </w:p>
    <w:p w14:paraId="76F25978" w14:textId="77777777" w:rsidR="0071671A" w:rsidRDefault="0071671A" w:rsidP="007B22FB">
      <w:pPr>
        <w:spacing w:line="360" w:lineRule="auto"/>
        <w:jc w:val="both"/>
        <w:rPr>
          <w:b/>
          <w:color w:val="941651"/>
        </w:rPr>
      </w:pPr>
      <w:r w:rsidRPr="009C05D0">
        <w:rPr>
          <w:b/>
          <w:color w:val="941651"/>
        </w:rPr>
        <w:t>______________________________________________________________________________</w:t>
      </w:r>
    </w:p>
    <w:p w14:paraId="352FF4E2" w14:textId="77777777" w:rsidR="0071671A" w:rsidRDefault="0071671A" w:rsidP="007B22FB">
      <w:pPr>
        <w:spacing w:line="360" w:lineRule="auto"/>
        <w:jc w:val="both"/>
        <w:rPr>
          <w:b/>
          <w:color w:val="941651"/>
          <w:sz w:val="28"/>
          <w:szCs w:val="28"/>
        </w:rPr>
      </w:pPr>
    </w:p>
    <w:p w14:paraId="49922D34" w14:textId="77777777" w:rsidR="0071671A" w:rsidRDefault="0071671A" w:rsidP="007B22FB">
      <w:pPr>
        <w:spacing w:line="360" w:lineRule="auto"/>
        <w:jc w:val="both"/>
        <w:outlineLvl w:val="0"/>
      </w:pPr>
      <w:r>
        <w:t xml:space="preserve">Members of the three described species of the genus </w:t>
      </w:r>
      <w:proofErr w:type="spellStart"/>
      <w:r w:rsidRPr="00DC01ED">
        <w:rPr>
          <w:i/>
        </w:rPr>
        <w:t>Methylocella</w:t>
      </w:r>
      <w:proofErr w:type="spellEnd"/>
      <w:r>
        <w:rPr>
          <w:i/>
        </w:rPr>
        <w:t xml:space="preserve"> </w:t>
      </w:r>
      <w:r>
        <w:t xml:space="preserve">were isolated from various mildly acidic environments, </w:t>
      </w:r>
      <w:proofErr w:type="gramStart"/>
      <w:r>
        <w:t>i.e.</w:t>
      </w:r>
      <w:proofErr w:type="gramEnd"/>
      <w:r>
        <w:t xml:space="preserve"> </w:t>
      </w:r>
      <w:r w:rsidRPr="002F7930">
        <w:rPr>
          <w:i/>
        </w:rPr>
        <w:t>Sphagnum</w:t>
      </w:r>
      <w:r>
        <w:t>-dominated peat bogs, temperate forest soil, and tundra wetland (</w:t>
      </w:r>
      <w:proofErr w:type="spellStart"/>
      <w:r>
        <w:t>Dedysh</w:t>
      </w:r>
      <w:proofErr w:type="spellEnd"/>
      <w:r>
        <w:t xml:space="preserve"> et al., 2000, 2004; </w:t>
      </w:r>
      <w:proofErr w:type="spellStart"/>
      <w:r>
        <w:t>Dunfield</w:t>
      </w:r>
      <w:proofErr w:type="spellEnd"/>
      <w:r>
        <w:t xml:space="preserve"> et al., 2003). Further use of cultivation-independent 16S rRNA gene-based methods demonstrated that </w:t>
      </w:r>
      <w:proofErr w:type="spellStart"/>
      <w:r w:rsidRPr="003B7C82">
        <w:rPr>
          <w:i/>
          <w:lang w:eastAsia="en-AU"/>
        </w:rPr>
        <w:t>Methylocella</w:t>
      </w:r>
      <w:proofErr w:type="spellEnd"/>
      <w:r>
        <w:t xml:space="preserve"> species are widely distributed in acidic and neutral terrestrial environments. </w:t>
      </w:r>
      <w:proofErr w:type="spellStart"/>
      <w:r w:rsidRPr="00C332FD">
        <w:rPr>
          <w:i/>
        </w:rPr>
        <w:t>Methylocella</w:t>
      </w:r>
      <w:proofErr w:type="spellEnd"/>
      <w:r>
        <w:t>-like 16S rRNA gene sequences have been retrieved from neutral (pH 6.8) and acidic (pH 4.2-4.8) peatlands (Morris et al., 2002; Chen et al., 2008), acidic (pH 3.5-4.0) forest soils (</w:t>
      </w:r>
      <w:proofErr w:type="spellStart"/>
      <w:r>
        <w:t>Radajewski</w:t>
      </w:r>
      <w:proofErr w:type="spellEnd"/>
      <w:r>
        <w:t xml:space="preserve"> et al., 2002; Lau et al., 2007), and a neutral (pH 6.2) landfill cover soil (Chen et al., 2007). Using fluorescence </w:t>
      </w:r>
      <w:r w:rsidRPr="00BD43DA">
        <w:rPr>
          <w:i/>
        </w:rPr>
        <w:t>in situ</w:t>
      </w:r>
      <w:r>
        <w:t xml:space="preserve"> hybridization with species-specific, 16S rRNA-targeted oligonucleotide probes, </w:t>
      </w:r>
      <w:proofErr w:type="spellStart"/>
      <w:r w:rsidRPr="002300F1">
        <w:rPr>
          <w:i/>
        </w:rPr>
        <w:t>Methylocella</w:t>
      </w:r>
      <w:proofErr w:type="spellEnd"/>
      <w:r w:rsidRPr="002300F1">
        <w:rPr>
          <w:i/>
        </w:rPr>
        <w:t xml:space="preserve"> </w:t>
      </w:r>
      <w:r w:rsidRPr="002300F1">
        <w:rPr>
          <w:i/>
        </w:rPr>
        <w:lastRenderedPageBreak/>
        <w:t>palustris</w:t>
      </w:r>
      <w:r>
        <w:t xml:space="preserve"> was enumerated at greater than 10</w:t>
      </w:r>
      <w:r w:rsidRPr="002300F1">
        <w:rPr>
          <w:vertAlign w:val="superscript"/>
        </w:rPr>
        <w:t>6</w:t>
      </w:r>
      <w:r>
        <w:t xml:space="preserve"> cells per g of wet peat</w:t>
      </w:r>
      <w:r w:rsidRPr="004C74F3">
        <w:t xml:space="preserve"> </w:t>
      </w:r>
      <w:r>
        <w:t xml:space="preserve">in a </w:t>
      </w:r>
      <w:r w:rsidRPr="002300F1">
        <w:rPr>
          <w:i/>
        </w:rPr>
        <w:t>Sphagnum</w:t>
      </w:r>
      <w:r>
        <w:t xml:space="preserve"> peat bog (</w:t>
      </w:r>
      <w:proofErr w:type="spellStart"/>
      <w:r>
        <w:t>Dedysh</w:t>
      </w:r>
      <w:proofErr w:type="spellEnd"/>
      <w:r>
        <w:t xml:space="preserve"> et al., 2001).</w:t>
      </w:r>
    </w:p>
    <w:p w14:paraId="4C03D1BD" w14:textId="51DA206D" w:rsidR="0071671A" w:rsidRPr="0071671A" w:rsidRDefault="0071671A" w:rsidP="007B22FB">
      <w:pPr>
        <w:spacing w:line="360" w:lineRule="auto"/>
        <w:ind w:firstLine="708"/>
        <w:jc w:val="both"/>
        <w:outlineLvl w:val="0"/>
      </w:pPr>
      <w:r>
        <w:t xml:space="preserve">Due to the absence of </w:t>
      </w:r>
      <w:proofErr w:type="spellStart"/>
      <w:r>
        <w:t>pMMO</w:t>
      </w:r>
      <w:proofErr w:type="spellEnd"/>
      <w:r>
        <w:t xml:space="preserve"> in </w:t>
      </w:r>
      <w:proofErr w:type="spellStart"/>
      <w:r w:rsidRPr="00194B0C">
        <w:rPr>
          <w:i/>
        </w:rPr>
        <w:t>Methylocella</w:t>
      </w:r>
      <w:proofErr w:type="spellEnd"/>
      <w:r>
        <w:t xml:space="preserve"> species, these bacteria cannot be detected using a </w:t>
      </w:r>
      <w:proofErr w:type="spellStart"/>
      <w:r w:rsidRPr="00194B0C">
        <w:rPr>
          <w:i/>
        </w:rPr>
        <w:t>pmoA</w:t>
      </w:r>
      <w:proofErr w:type="spellEnd"/>
      <w:r>
        <w:t xml:space="preserve">-based PCR assay considered universal and specific for all other known methanotrophs. To overcome this limitation, a </w:t>
      </w:r>
      <w:proofErr w:type="spellStart"/>
      <w:r w:rsidRPr="00194B0C">
        <w:rPr>
          <w:i/>
        </w:rPr>
        <w:t>Methylocella</w:t>
      </w:r>
      <w:proofErr w:type="spellEnd"/>
      <w:r>
        <w:t xml:space="preserve">-specific </w:t>
      </w:r>
      <w:proofErr w:type="spellStart"/>
      <w:r w:rsidRPr="00980A85">
        <w:rPr>
          <w:i/>
        </w:rPr>
        <w:t>mmoX</w:t>
      </w:r>
      <w:proofErr w:type="spellEnd"/>
      <w:r>
        <w:t xml:space="preserve">-targeted assay was developed to detect and enumerate these methanotrophs in environmental samples (Rahman et al., 2011). It was revealed that </w:t>
      </w:r>
      <w:proofErr w:type="spellStart"/>
      <w:r w:rsidRPr="00D07078">
        <w:rPr>
          <w:i/>
        </w:rPr>
        <w:t>Methylocella</w:t>
      </w:r>
      <w:proofErr w:type="spellEnd"/>
      <w:r>
        <w:t xml:space="preserve"> species are not restricted to acidic environments and can also be detected in neutral and alkaline ecosystems, although their population size is generally higher in acidic habitats. The abundance of </w:t>
      </w:r>
      <w:proofErr w:type="spellStart"/>
      <w:r w:rsidRPr="00D07078">
        <w:rPr>
          <w:i/>
        </w:rPr>
        <w:t>Methylocella</w:t>
      </w:r>
      <w:proofErr w:type="spellEnd"/>
      <w:r>
        <w:t xml:space="preserve"> in selected samples of sediments, soils and peats determined with this assay was in the range 0.9-3.3 × 10</w:t>
      </w:r>
      <w:r w:rsidRPr="00D07078">
        <w:rPr>
          <w:vertAlign w:val="superscript"/>
        </w:rPr>
        <w:t>6</w:t>
      </w:r>
      <w:r>
        <w:t xml:space="preserve"> cells g</w:t>
      </w:r>
      <w:r w:rsidRPr="00D07078">
        <w:rPr>
          <w:vertAlign w:val="superscript"/>
        </w:rPr>
        <w:t>-1</w:t>
      </w:r>
      <w:r>
        <w:t xml:space="preserve">. </w:t>
      </w:r>
    </w:p>
    <w:p w14:paraId="451BBA53" w14:textId="77777777" w:rsidR="0071671A" w:rsidRDefault="0071671A" w:rsidP="007B22FB">
      <w:pPr>
        <w:spacing w:line="360" w:lineRule="auto"/>
        <w:jc w:val="both"/>
        <w:rPr>
          <w:b/>
          <w:color w:val="941651"/>
          <w:sz w:val="28"/>
          <w:szCs w:val="28"/>
        </w:rPr>
      </w:pPr>
      <w:r w:rsidRPr="009C05D0">
        <w:rPr>
          <w:b/>
          <w:color w:val="941651"/>
        </w:rPr>
        <w:t>______________________________________________________________________________</w:t>
      </w:r>
    </w:p>
    <w:p w14:paraId="53C7CA62" w14:textId="77777777" w:rsidR="0071671A" w:rsidRDefault="0071671A" w:rsidP="007B22FB">
      <w:pPr>
        <w:spacing w:line="360" w:lineRule="auto"/>
        <w:jc w:val="both"/>
        <w:rPr>
          <w:b/>
          <w:color w:val="941651"/>
          <w:sz w:val="28"/>
          <w:szCs w:val="28"/>
        </w:rPr>
      </w:pPr>
    </w:p>
    <w:p w14:paraId="22281B2C" w14:textId="54C5CA0C" w:rsidR="0071671A" w:rsidRPr="000E7239" w:rsidRDefault="002D1FC3" w:rsidP="00C91312">
      <w:pPr>
        <w:spacing w:line="360" w:lineRule="auto"/>
        <w:jc w:val="both"/>
        <w:rPr>
          <w:b/>
          <w:color w:val="941651"/>
          <w:sz w:val="28"/>
          <w:szCs w:val="28"/>
        </w:rPr>
      </w:pPr>
      <w:r w:rsidRPr="000E7239">
        <w:rPr>
          <w:b/>
          <w:color w:val="941651"/>
          <w:sz w:val="28"/>
          <w:szCs w:val="28"/>
        </w:rPr>
        <w:t>12</w:t>
      </w:r>
      <w:r w:rsidR="0071671A" w:rsidRPr="000E7239">
        <w:rPr>
          <w:b/>
          <w:color w:val="941651"/>
          <w:sz w:val="28"/>
          <w:szCs w:val="28"/>
        </w:rPr>
        <w:t>. ENRICHMENTS AND ISOLATION PROCEDURES</w:t>
      </w:r>
    </w:p>
    <w:p w14:paraId="77A71DFB" w14:textId="77777777" w:rsidR="0071671A" w:rsidRDefault="0071671A" w:rsidP="007B22FB">
      <w:pPr>
        <w:spacing w:line="360" w:lineRule="auto"/>
        <w:jc w:val="both"/>
        <w:rPr>
          <w:b/>
        </w:rPr>
      </w:pPr>
    </w:p>
    <w:p w14:paraId="61360C76" w14:textId="5E90A496" w:rsidR="0071671A" w:rsidRPr="000A4196" w:rsidRDefault="0071671A" w:rsidP="007B22FB">
      <w:pPr>
        <w:spacing w:line="360" w:lineRule="auto"/>
        <w:jc w:val="both"/>
        <w:rPr>
          <w:b/>
          <w:color w:val="941651"/>
        </w:rPr>
      </w:pPr>
      <w:r>
        <w:rPr>
          <w:b/>
          <w:color w:val="941651"/>
        </w:rPr>
        <w:t xml:space="preserve">ENTER INFORMATION ON THE METHODS AND PRECEDURES USED FOR THE ISOLATION OF STRAINS OF THIS GENUS </w:t>
      </w:r>
      <w:proofErr w:type="spellStart"/>
      <w:r w:rsidRPr="000A4196">
        <w:rPr>
          <w:b/>
          <w:color w:val="941651"/>
        </w:rPr>
        <w:t>eg.</w:t>
      </w:r>
      <w:proofErr w:type="spellEnd"/>
    </w:p>
    <w:p w14:paraId="2B64894F" w14:textId="77777777" w:rsidR="0071671A" w:rsidRDefault="0071671A" w:rsidP="007B22FB">
      <w:pPr>
        <w:spacing w:line="360" w:lineRule="auto"/>
        <w:jc w:val="both"/>
        <w:rPr>
          <w:b/>
          <w:color w:val="941651"/>
          <w:sz w:val="28"/>
          <w:szCs w:val="28"/>
        </w:rPr>
      </w:pPr>
      <w:r w:rsidRPr="009C05D0">
        <w:rPr>
          <w:b/>
          <w:color w:val="941651"/>
        </w:rPr>
        <w:t>______________________________________________________________________________</w:t>
      </w:r>
    </w:p>
    <w:p w14:paraId="3DA036CF" w14:textId="77777777" w:rsidR="00C91312" w:rsidRDefault="00C91312" w:rsidP="007B22FB">
      <w:pPr>
        <w:autoSpaceDE w:val="0"/>
        <w:autoSpaceDN w:val="0"/>
        <w:adjustRightInd w:val="0"/>
        <w:spacing w:line="360" w:lineRule="auto"/>
        <w:jc w:val="both"/>
        <w:rPr>
          <w:lang w:eastAsia="en-AU"/>
        </w:rPr>
      </w:pPr>
    </w:p>
    <w:p w14:paraId="389F9E82" w14:textId="77777777" w:rsidR="0071671A" w:rsidRPr="008313F8" w:rsidRDefault="0071671A" w:rsidP="007B22FB">
      <w:pPr>
        <w:autoSpaceDE w:val="0"/>
        <w:autoSpaceDN w:val="0"/>
        <w:adjustRightInd w:val="0"/>
        <w:spacing w:line="360" w:lineRule="auto"/>
        <w:jc w:val="both"/>
      </w:pPr>
      <w:r w:rsidRPr="0018527A">
        <w:rPr>
          <w:lang w:eastAsia="en-AU"/>
        </w:rPr>
        <w:t>A</w:t>
      </w:r>
      <w:r>
        <w:t xml:space="preserve"> key to successful isolation of </w:t>
      </w:r>
      <w:proofErr w:type="spellStart"/>
      <w:r w:rsidRPr="003B7C82">
        <w:rPr>
          <w:i/>
          <w:lang w:eastAsia="en-AU"/>
        </w:rPr>
        <w:t>Methylocella</w:t>
      </w:r>
      <w:proofErr w:type="spellEnd"/>
      <w:r>
        <w:rPr>
          <w:lang w:eastAsia="en-AU"/>
        </w:rPr>
        <w:t xml:space="preserve"> spp. to date has been the</w:t>
      </w:r>
      <w:r>
        <w:t xml:space="preserve"> use of moderately acidic (pH 5.0-5.8) mineral media</w:t>
      </w:r>
      <w:r>
        <w:rPr>
          <w:lang w:eastAsia="en-AU"/>
        </w:rPr>
        <w:t xml:space="preserve"> with a low salt content. One suitable medium for these methanotrophs </w:t>
      </w:r>
      <w:r>
        <w:t xml:space="preserve">is </w:t>
      </w:r>
      <w:r w:rsidRPr="008313F8">
        <w:t>liquid mineral</w:t>
      </w:r>
      <w:r>
        <w:t xml:space="preserve"> </w:t>
      </w:r>
      <w:r w:rsidRPr="008313F8">
        <w:t>medium M2 of the following composition (</w:t>
      </w:r>
      <w:r>
        <w:t xml:space="preserve">g </w:t>
      </w:r>
      <w:r w:rsidRPr="008313F8">
        <w:t>per li</w:t>
      </w:r>
      <w:r>
        <w:t>te</w:t>
      </w:r>
      <w:r w:rsidRPr="008313F8">
        <w:t>r</w:t>
      </w:r>
      <w:r>
        <w:t xml:space="preserve"> </w:t>
      </w:r>
      <w:r w:rsidRPr="008313F8">
        <w:t xml:space="preserve">demineralized water): </w:t>
      </w:r>
      <w:r>
        <w:rPr>
          <w:color w:val="000000"/>
          <w:lang w:val="en-GB"/>
        </w:rPr>
        <w:t>KNO</w:t>
      </w:r>
      <w:r w:rsidRPr="004F23A0">
        <w:rPr>
          <w:color w:val="000000"/>
          <w:vertAlign w:val="subscript"/>
          <w:lang w:val="en-GB"/>
        </w:rPr>
        <w:t>3</w:t>
      </w:r>
      <w:r>
        <w:rPr>
          <w:color w:val="000000"/>
          <w:lang w:val="en-GB"/>
        </w:rPr>
        <w:t>, 0.25; KH</w:t>
      </w:r>
      <w:r w:rsidRPr="004F23A0">
        <w:rPr>
          <w:color w:val="000000"/>
          <w:vertAlign w:val="subscript"/>
          <w:lang w:val="en-GB"/>
        </w:rPr>
        <w:t>2</w:t>
      </w:r>
      <w:r>
        <w:rPr>
          <w:color w:val="000000"/>
          <w:lang w:val="en-GB"/>
        </w:rPr>
        <w:t>PO</w:t>
      </w:r>
      <w:r w:rsidRPr="004F23A0">
        <w:rPr>
          <w:color w:val="000000"/>
          <w:vertAlign w:val="subscript"/>
          <w:lang w:val="en-GB"/>
        </w:rPr>
        <w:t>4</w:t>
      </w:r>
      <w:r>
        <w:rPr>
          <w:color w:val="000000"/>
          <w:lang w:val="en-GB"/>
        </w:rPr>
        <w:t>, 0.1; MgSO</w:t>
      </w:r>
      <w:r w:rsidRPr="004F23A0">
        <w:rPr>
          <w:color w:val="000000"/>
          <w:vertAlign w:val="subscript"/>
          <w:lang w:val="en-GB"/>
        </w:rPr>
        <w:t>4</w:t>
      </w:r>
      <w:r>
        <w:rPr>
          <w:color w:val="000000"/>
          <w:lang w:val="en-GB"/>
        </w:rPr>
        <w:t xml:space="preserve"> × 7H</w:t>
      </w:r>
      <w:r w:rsidRPr="004F23A0">
        <w:rPr>
          <w:color w:val="000000"/>
          <w:vertAlign w:val="subscript"/>
          <w:lang w:val="en-GB"/>
        </w:rPr>
        <w:t>2</w:t>
      </w:r>
      <w:r>
        <w:rPr>
          <w:color w:val="000000"/>
          <w:lang w:val="en-GB"/>
        </w:rPr>
        <w:t>O, 0.05; CaCl</w:t>
      </w:r>
      <w:r w:rsidRPr="004F23A0">
        <w:rPr>
          <w:color w:val="000000"/>
          <w:vertAlign w:val="subscript"/>
          <w:lang w:val="en-GB"/>
        </w:rPr>
        <w:t>2</w:t>
      </w:r>
      <w:r>
        <w:rPr>
          <w:color w:val="000000"/>
          <w:lang w:val="en-GB"/>
        </w:rPr>
        <w:t xml:space="preserve"> × 2H</w:t>
      </w:r>
      <w:r w:rsidRPr="004F23A0">
        <w:rPr>
          <w:color w:val="000000"/>
          <w:vertAlign w:val="subscript"/>
          <w:lang w:val="en-GB"/>
        </w:rPr>
        <w:t>2</w:t>
      </w:r>
      <w:r>
        <w:rPr>
          <w:color w:val="000000"/>
          <w:lang w:val="en-GB"/>
        </w:rPr>
        <w:t xml:space="preserve">O, 0.01; NaCl, 0.02; 0.1% (v/v) of trace element solution; pH 5.0-5.5. </w:t>
      </w:r>
      <w:r>
        <w:t xml:space="preserve">Trace element solution has the following composition </w:t>
      </w:r>
      <w:r w:rsidRPr="003B6F55">
        <w:t xml:space="preserve">(g </w:t>
      </w:r>
      <w:r w:rsidRPr="003B6F55">
        <w:rPr>
          <w:color w:val="000000"/>
          <w:lang w:val="en-GB"/>
        </w:rPr>
        <w:t xml:space="preserve">per </w:t>
      </w:r>
      <w:proofErr w:type="spellStart"/>
      <w:r w:rsidRPr="003B6F55">
        <w:rPr>
          <w:color w:val="000000"/>
          <w:lang w:val="en-GB"/>
        </w:rPr>
        <w:t>lit</w:t>
      </w:r>
      <w:r>
        <w:rPr>
          <w:color w:val="000000"/>
          <w:lang w:val="en-GB"/>
        </w:rPr>
        <w:t>e</w:t>
      </w:r>
      <w:r w:rsidRPr="003B6F55">
        <w:rPr>
          <w:color w:val="000000"/>
          <w:lang w:val="en-GB"/>
        </w:rPr>
        <w:t>r</w:t>
      </w:r>
      <w:proofErr w:type="spellEnd"/>
      <w:r w:rsidRPr="003B6F55">
        <w:rPr>
          <w:color w:val="000000"/>
          <w:lang w:val="en-GB"/>
        </w:rPr>
        <w:t xml:space="preserve"> distilled water)</w:t>
      </w:r>
      <w:r>
        <w:rPr>
          <w:color w:val="000000"/>
          <w:lang w:val="en-GB"/>
        </w:rPr>
        <w:t>:</w:t>
      </w:r>
      <w:r w:rsidRPr="003B6F55">
        <w:t xml:space="preserve"> </w:t>
      </w:r>
      <w:r>
        <w:rPr>
          <w:color w:val="000000"/>
          <w:lang w:val="en-GB"/>
        </w:rPr>
        <w:t>Na</w:t>
      </w:r>
      <w:r w:rsidRPr="0001101D">
        <w:rPr>
          <w:color w:val="000000"/>
          <w:vertAlign w:val="subscript"/>
          <w:lang w:val="en-GB"/>
        </w:rPr>
        <w:t>2</w:t>
      </w:r>
      <w:r>
        <w:rPr>
          <w:color w:val="000000"/>
          <w:lang w:val="en-GB"/>
        </w:rPr>
        <w:t>EDTA, 0.5; FeSO</w:t>
      </w:r>
      <w:r w:rsidRPr="00962801">
        <w:rPr>
          <w:color w:val="000000"/>
          <w:vertAlign w:val="subscript"/>
          <w:lang w:val="en-GB"/>
        </w:rPr>
        <w:t>4</w:t>
      </w:r>
      <w:r>
        <w:rPr>
          <w:color w:val="000000"/>
          <w:lang w:val="en-GB"/>
        </w:rPr>
        <w:t xml:space="preserve"> × 7H</w:t>
      </w:r>
      <w:r w:rsidRPr="00962801">
        <w:rPr>
          <w:color w:val="000000"/>
          <w:vertAlign w:val="subscript"/>
          <w:lang w:val="en-GB"/>
        </w:rPr>
        <w:t>2</w:t>
      </w:r>
      <w:r>
        <w:rPr>
          <w:color w:val="000000"/>
          <w:lang w:val="en-GB"/>
        </w:rPr>
        <w:t>O, 0.2; H</w:t>
      </w:r>
      <w:r w:rsidRPr="00A20467">
        <w:rPr>
          <w:color w:val="000000"/>
          <w:vertAlign w:val="subscript"/>
          <w:lang w:val="en-GB"/>
        </w:rPr>
        <w:t>3</w:t>
      </w:r>
      <w:r>
        <w:rPr>
          <w:color w:val="000000"/>
          <w:lang w:val="en-GB"/>
        </w:rPr>
        <w:t>BO</w:t>
      </w:r>
      <w:r w:rsidRPr="00A20467">
        <w:rPr>
          <w:color w:val="000000"/>
          <w:vertAlign w:val="subscript"/>
          <w:lang w:val="en-GB"/>
        </w:rPr>
        <w:t>3</w:t>
      </w:r>
      <w:r>
        <w:rPr>
          <w:color w:val="000000"/>
          <w:lang w:val="en-GB"/>
        </w:rPr>
        <w:t>, 0.03; ZnSO</w:t>
      </w:r>
      <w:r w:rsidRPr="00962801">
        <w:rPr>
          <w:color w:val="000000"/>
          <w:vertAlign w:val="subscript"/>
          <w:lang w:val="en-GB"/>
        </w:rPr>
        <w:t>4</w:t>
      </w:r>
      <w:r>
        <w:rPr>
          <w:color w:val="000000"/>
          <w:lang w:val="en-GB"/>
        </w:rPr>
        <w:t xml:space="preserve"> × 7H</w:t>
      </w:r>
      <w:r w:rsidRPr="00962801">
        <w:rPr>
          <w:color w:val="000000"/>
          <w:vertAlign w:val="subscript"/>
          <w:lang w:val="en-GB"/>
        </w:rPr>
        <w:t>2</w:t>
      </w:r>
      <w:r>
        <w:rPr>
          <w:color w:val="000000"/>
          <w:lang w:val="en-GB"/>
        </w:rPr>
        <w:t>O, 0.01; MnCl</w:t>
      </w:r>
      <w:r w:rsidRPr="00962801">
        <w:rPr>
          <w:color w:val="000000"/>
          <w:vertAlign w:val="subscript"/>
          <w:lang w:val="en-GB"/>
        </w:rPr>
        <w:t>2</w:t>
      </w:r>
      <w:r>
        <w:rPr>
          <w:color w:val="000000"/>
          <w:lang w:val="en-GB"/>
        </w:rPr>
        <w:t xml:space="preserve"> × 4H</w:t>
      </w:r>
      <w:r w:rsidRPr="00962801">
        <w:rPr>
          <w:color w:val="000000"/>
          <w:vertAlign w:val="subscript"/>
          <w:lang w:val="en-GB"/>
        </w:rPr>
        <w:t>2</w:t>
      </w:r>
      <w:r>
        <w:rPr>
          <w:color w:val="000000"/>
          <w:lang w:val="en-GB"/>
        </w:rPr>
        <w:t>O, 0.003; CoCl</w:t>
      </w:r>
      <w:r w:rsidRPr="00962801">
        <w:rPr>
          <w:color w:val="000000"/>
          <w:vertAlign w:val="subscript"/>
          <w:lang w:val="en-GB"/>
        </w:rPr>
        <w:t>2</w:t>
      </w:r>
      <w:r>
        <w:rPr>
          <w:color w:val="000000"/>
          <w:lang w:val="en-GB"/>
        </w:rPr>
        <w:t xml:space="preserve"> × 6H</w:t>
      </w:r>
      <w:r w:rsidRPr="00962801">
        <w:rPr>
          <w:color w:val="000000"/>
          <w:vertAlign w:val="subscript"/>
          <w:lang w:val="en-GB"/>
        </w:rPr>
        <w:t>2</w:t>
      </w:r>
      <w:r>
        <w:rPr>
          <w:color w:val="000000"/>
          <w:lang w:val="en-GB"/>
        </w:rPr>
        <w:t xml:space="preserve">O, 0.02; </w:t>
      </w:r>
      <w:r w:rsidRPr="006405ED">
        <w:rPr>
          <w:color w:val="000000"/>
          <w:lang w:val="en-GB"/>
        </w:rPr>
        <w:t>CuSO</w:t>
      </w:r>
      <w:r w:rsidRPr="006405ED">
        <w:rPr>
          <w:color w:val="000000"/>
          <w:vertAlign w:val="subscript"/>
          <w:lang w:val="en-GB"/>
        </w:rPr>
        <w:t>4</w:t>
      </w:r>
      <w:r w:rsidRPr="006405ED">
        <w:rPr>
          <w:color w:val="000000"/>
          <w:lang w:val="en-GB"/>
        </w:rPr>
        <w:t xml:space="preserve"> × 5H</w:t>
      </w:r>
      <w:r w:rsidRPr="006405ED">
        <w:rPr>
          <w:color w:val="000000"/>
          <w:vertAlign w:val="subscript"/>
          <w:lang w:val="en-GB"/>
        </w:rPr>
        <w:t>2</w:t>
      </w:r>
      <w:r w:rsidRPr="006405ED">
        <w:rPr>
          <w:color w:val="000000"/>
          <w:lang w:val="en-GB"/>
        </w:rPr>
        <w:t>O, 0.03</w:t>
      </w:r>
      <w:r w:rsidRPr="00623FB6">
        <w:rPr>
          <w:color w:val="000000"/>
          <w:lang w:val="en-GB"/>
        </w:rPr>
        <w:t>;</w:t>
      </w:r>
      <w:r>
        <w:rPr>
          <w:color w:val="000000"/>
          <w:lang w:val="en-GB"/>
        </w:rPr>
        <w:t xml:space="preserve"> NiCl</w:t>
      </w:r>
      <w:r w:rsidRPr="00962801">
        <w:rPr>
          <w:color w:val="000000"/>
          <w:vertAlign w:val="subscript"/>
          <w:lang w:val="en-GB"/>
        </w:rPr>
        <w:t>2</w:t>
      </w:r>
      <w:r>
        <w:rPr>
          <w:color w:val="000000"/>
          <w:lang w:val="en-GB"/>
        </w:rPr>
        <w:t xml:space="preserve"> × 6H</w:t>
      </w:r>
      <w:r w:rsidRPr="00962801">
        <w:rPr>
          <w:color w:val="000000"/>
          <w:vertAlign w:val="subscript"/>
          <w:lang w:val="en-GB"/>
        </w:rPr>
        <w:t>2</w:t>
      </w:r>
      <w:r>
        <w:rPr>
          <w:color w:val="000000"/>
          <w:lang w:val="en-GB"/>
        </w:rPr>
        <w:t>O, 0.002, Na</w:t>
      </w:r>
      <w:r w:rsidRPr="00962801">
        <w:rPr>
          <w:color w:val="000000"/>
          <w:vertAlign w:val="subscript"/>
          <w:lang w:val="en-GB"/>
        </w:rPr>
        <w:t>2</w:t>
      </w:r>
      <w:r>
        <w:rPr>
          <w:color w:val="000000"/>
          <w:lang w:val="en-GB"/>
        </w:rPr>
        <w:t>MoO</w:t>
      </w:r>
      <w:r w:rsidRPr="00962801">
        <w:rPr>
          <w:color w:val="000000"/>
          <w:vertAlign w:val="subscript"/>
          <w:lang w:val="en-GB"/>
        </w:rPr>
        <w:t>4</w:t>
      </w:r>
      <w:r>
        <w:rPr>
          <w:color w:val="000000"/>
          <w:lang w:val="en-GB"/>
        </w:rPr>
        <w:t xml:space="preserve"> × 2H</w:t>
      </w:r>
      <w:r w:rsidRPr="00962801">
        <w:rPr>
          <w:color w:val="000000"/>
          <w:vertAlign w:val="subscript"/>
          <w:lang w:val="en-GB"/>
        </w:rPr>
        <w:t>2</w:t>
      </w:r>
      <w:r>
        <w:rPr>
          <w:color w:val="000000"/>
          <w:lang w:val="en-GB"/>
        </w:rPr>
        <w:t xml:space="preserve">O, 0.003. Alternatively, </w:t>
      </w:r>
      <w:r>
        <w:rPr>
          <w:lang w:val="en-GB"/>
        </w:rPr>
        <w:t>diluted</w:t>
      </w:r>
      <w:r w:rsidRPr="008313F8">
        <w:t xml:space="preserve"> nitrate mineral agar</w:t>
      </w:r>
      <w:r>
        <w:t xml:space="preserve"> </w:t>
      </w:r>
      <w:r w:rsidRPr="008313F8">
        <w:t xml:space="preserve">salts (DNMS) medium at pH 5.8 as described by </w:t>
      </w:r>
      <w:proofErr w:type="spellStart"/>
      <w:r w:rsidRPr="008313F8">
        <w:t>Dunfield</w:t>
      </w:r>
      <w:proofErr w:type="spellEnd"/>
      <w:r>
        <w:t xml:space="preserve"> </w:t>
      </w:r>
      <w:r w:rsidRPr="008313F8">
        <w:t>et al. (2003)</w:t>
      </w:r>
      <w:r>
        <w:t xml:space="preserve"> can also be used</w:t>
      </w:r>
      <w:r w:rsidRPr="008313F8">
        <w:t>.</w:t>
      </w:r>
      <w:r>
        <w:t xml:space="preserve"> In the case of methane-rich environments, isolation efforts can start by adding serial dilutions of environmental samples directly to solid media on Petri plates and incubating these under a methane-enriched </w:t>
      </w:r>
      <w:r>
        <w:lastRenderedPageBreak/>
        <w:t>atmosphere.</w:t>
      </w:r>
      <w:r w:rsidRPr="008313F8">
        <w:t xml:space="preserve"> </w:t>
      </w:r>
      <w:r>
        <w:t>A more reliable approach, however, involves obtaining enrichment cultures of methanotrophs. T</w:t>
      </w:r>
      <w:r w:rsidRPr="00EB5D66">
        <w:t xml:space="preserve">he sample of interest is used to inoculate a </w:t>
      </w:r>
      <w:r>
        <w:t xml:space="preserve">respective </w:t>
      </w:r>
      <w:r w:rsidRPr="00EB5D66">
        <w:t>liquid mineral mediu</w:t>
      </w:r>
      <w:r>
        <w:t>m and is incubated under a headspace enriched in methane (10-30%, v/v) in static conditions for 3-6 weeks</w:t>
      </w:r>
      <w:r w:rsidRPr="00EB5D66">
        <w:t>.</w:t>
      </w:r>
      <w:r>
        <w:t xml:space="preserve"> </w:t>
      </w:r>
      <w:r w:rsidRPr="008313F8">
        <w:t>Isolation of methanotrophs from the resulting</w:t>
      </w:r>
      <w:r>
        <w:t xml:space="preserve"> enrichment cultures i</w:t>
      </w:r>
      <w:r w:rsidRPr="008313F8">
        <w:t>s achieved by plating an aliquot of</w:t>
      </w:r>
      <w:r>
        <w:t xml:space="preserve"> </w:t>
      </w:r>
      <w:r w:rsidRPr="008313F8">
        <w:t xml:space="preserve">the respective cell suspensions on </w:t>
      </w:r>
      <w:r>
        <w:t xml:space="preserve">agar </w:t>
      </w:r>
      <w:r w:rsidRPr="008313F8">
        <w:t>medium M2</w:t>
      </w:r>
      <w:r>
        <w:t xml:space="preserve"> or DNMS. Solid media can also be prepared </w:t>
      </w:r>
      <w:r w:rsidRPr="008313F8">
        <w:t xml:space="preserve">with </w:t>
      </w:r>
      <w:proofErr w:type="spellStart"/>
      <w:r w:rsidRPr="008313F8">
        <w:t>gellan</w:t>
      </w:r>
      <w:proofErr w:type="spellEnd"/>
      <w:r w:rsidRPr="008313F8">
        <w:t xml:space="preserve"> gum (Gel-Gro; ICN Biomedicals). </w:t>
      </w:r>
      <w:r>
        <w:t>Inoculated plates a</w:t>
      </w:r>
      <w:r w:rsidRPr="008313F8">
        <w:t xml:space="preserve">re incubated for </w:t>
      </w:r>
      <w:r>
        <w:t>1-</w:t>
      </w:r>
      <w:r w:rsidRPr="008313F8">
        <w:t>1.5</w:t>
      </w:r>
      <w:r>
        <w:t xml:space="preserve"> </w:t>
      </w:r>
      <w:r w:rsidRPr="008313F8">
        <w:t xml:space="preserve">months at </w:t>
      </w:r>
      <w:r>
        <w:t>20-</w:t>
      </w:r>
      <w:r w:rsidRPr="008313F8">
        <w:t xml:space="preserve">24 </w:t>
      </w:r>
      <w:r>
        <w:t>°</w:t>
      </w:r>
      <w:r w:rsidRPr="008313F8">
        <w:t>C in a closed glass desiccator containing a</w:t>
      </w:r>
      <w:r>
        <w:t xml:space="preserve"> </w:t>
      </w:r>
      <w:r w:rsidRPr="008313F8">
        <w:t>headspace of 20% (v/v) methane and 5% CO</w:t>
      </w:r>
      <w:r w:rsidRPr="008313F8">
        <w:rPr>
          <w:vertAlign w:val="subscript"/>
        </w:rPr>
        <w:t>2</w:t>
      </w:r>
      <w:r w:rsidRPr="008313F8">
        <w:t xml:space="preserve"> (v/v) in air.</w:t>
      </w:r>
      <w:r w:rsidRPr="00685411">
        <w:t xml:space="preserve"> </w:t>
      </w:r>
      <w:r>
        <w:t xml:space="preserve">The colonies appearing on the plates are randomly picked for examination by phase microscopy for the presence of </w:t>
      </w:r>
      <w:r w:rsidRPr="00DB1B36">
        <w:t xml:space="preserve">slightly </w:t>
      </w:r>
      <w:proofErr w:type="gramStart"/>
      <w:r w:rsidRPr="00DB1B36">
        <w:t xml:space="preserve">curved </w:t>
      </w:r>
      <w:r>
        <w:t>thick</w:t>
      </w:r>
      <w:proofErr w:type="gramEnd"/>
      <w:r>
        <w:t xml:space="preserve"> </w:t>
      </w:r>
      <w:r w:rsidRPr="00DB1B36">
        <w:t>rods</w:t>
      </w:r>
      <w:r>
        <w:t xml:space="preserve"> with bipolar appearance. This procedure is continued until individual colonies of target bacteria are ultimately identified and obtained in pure culture. Additional tips for isolation and purification of methanotrophic bacteria are described by </w:t>
      </w:r>
      <w:proofErr w:type="spellStart"/>
      <w:r>
        <w:t>Dedysh</w:t>
      </w:r>
      <w:proofErr w:type="spellEnd"/>
      <w:r>
        <w:t xml:space="preserve"> &amp; </w:t>
      </w:r>
      <w:proofErr w:type="spellStart"/>
      <w:r>
        <w:t>Dunfield</w:t>
      </w:r>
      <w:proofErr w:type="spellEnd"/>
      <w:r>
        <w:t xml:space="preserve"> (2014). </w:t>
      </w:r>
    </w:p>
    <w:p w14:paraId="1AC4B50E" w14:textId="77777777" w:rsidR="0071671A" w:rsidRDefault="0071671A" w:rsidP="007B22FB">
      <w:pPr>
        <w:spacing w:line="360" w:lineRule="auto"/>
        <w:jc w:val="both"/>
        <w:rPr>
          <w:b/>
          <w:color w:val="941651"/>
          <w:sz w:val="28"/>
          <w:szCs w:val="28"/>
        </w:rPr>
      </w:pPr>
      <w:r w:rsidRPr="009C05D0">
        <w:rPr>
          <w:b/>
          <w:color w:val="941651"/>
        </w:rPr>
        <w:t>______________________________________________________________________________</w:t>
      </w:r>
    </w:p>
    <w:p w14:paraId="61EA1F12" w14:textId="77777777" w:rsidR="00C91312" w:rsidRDefault="00C91312" w:rsidP="00C91312">
      <w:pPr>
        <w:spacing w:line="360" w:lineRule="auto"/>
        <w:ind w:firstLine="720"/>
        <w:jc w:val="both"/>
        <w:rPr>
          <w:b/>
          <w:color w:val="941651"/>
          <w:sz w:val="28"/>
          <w:szCs w:val="28"/>
        </w:rPr>
      </w:pPr>
    </w:p>
    <w:p w14:paraId="7ED82AF3" w14:textId="77777777" w:rsidR="00C91312" w:rsidRDefault="00C91312" w:rsidP="00C91312">
      <w:pPr>
        <w:spacing w:line="360" w:lineRule="auto"/>
        <w:ind w:firstLine="720"/>
        <w:jc w:val="both"/>
        <w:rPr>
          <w:b/>
          <w:color w:val="941651"/>
          <w:sz w:val="28"/>
          <w:szCs w:val="28"/>
        </w:rPr>
      </w:pPr>
    </w:p>
    <w:p w14:paraId="7450F1A5" w14:textId="6BD3DA6E" w:rsidR="00BA4DE6" w:rsidRPr="000E7239" w:rsidRDefault="002D1FC3" w:rsidP="00C91312">
      <w:pPr>
        <w:spacing w:line="360" w:lineRule="auto"/>
        <w:jc w:val="both"/>
        <w:rPr>
          <w:b/>
          <w:color w:val="941651"/>
          <w:sz w:val="28"/>
          <w:szCs w:val="28"/>
        </w:rPr>
      </w:pPr>
      <w:r w:rsidRPr="000E7239">
        <w:rPr>
          <w:b/>
          <w:color w:val="941651"/>
          <w:sz w:val="28"/>
          <w:szCs w:val="28"/>
        </w:rPr>
        <w:t>13</w:t>
      </w:r>
      <w:r w:rsidR="00374B66" w:rsidRPr="000E7239">
        <w:rPr>
          <w:b/>
          <w:color w:val="941651"/>
          <w:sz w:val="28"/>
          <w:szCs w:val="28"/>
        </w:rPr>
        <w:t>. MAINTENANCE PROCEDURES</w:t>
      </w:r>
    </w:p>
    <w:p w14:paraId="60534A97" w14:textId="77777777" w:rsidR="00BA4DE6" w:rsidRDefault="00BA4DE6" w:rsidP="007B22FB">
      <w:pPr>
        <w:spacing w:line="360" w:lineRule="auto"/>
        <w:jc w:val="both"/>
        <w:rPr>
          <w:b/>
        </w:rPr>
      </w:pPr>
    </w:p>
    <w:p w14:paraId="1102A0C5" w14:textId="60F14880" w:rsidR="00BA4DE6" w:rsidRPr="00C91312" w:rsidRDefault="00BA4DE6" w:rsidP="007B22FB">
      <w:pPr>
        <w:spacing w:line="360" w:lineRule="auto"/>
        <w:jc w:val="both"/>
        <w:rPr>
          <w:b/>
          <w:color w:val="941651"/>
        </w:rPr>
      </w:pPr>
      <w:r>
        <w:rPr>
          <w:b/>
          <w:color w:val="941651"/>
        </w:rPr>
        <w:t xml:space="preserve">ENTER INFORMATION ON THE </w:t>
      </w:r>
      <w:r w:rsidR="00374B66">
        <w:rPr>
          <w:b/>
          <w:color w:val="941651"/>
        </w:rPr>
        <w:t>PROCEDURES USED TO MAINTAIN STRAINS OF THIS GENUS BOTH SHORT AND LONG TERM</w:t>
      </w:r>
      <w:r>
        <w:rPr>
          <w:b/>
          <w:color w:val="941651"/>
        </w:rPr>
        <w:t xml:space="preserve"> </w:t>
      </w:r>
      <w:proofErr w:type="spellStart"/>
      <w:r w:rsidRPr="000A4196">
        <w:rPr>
          <w:b/>
          <w:color w:val="941651"/>
        </w:rPr>
        <w:t>eg.</w:t>
      </w:r>
      <w:proofErr w:type="spellEnd"/>
    </w:p>
    <w:p w14:paraId="2CDE5A8B" w14:textId="77777777" w:rsidR="00BA4DE6" w:rsidRDefault="00BA4DE6" w:rsidP="007B22FB">
      <w:pPr>
        <w:spacing w:line="360" w:lineRule="auto"/>
        <w:jc w:val="both"/>
        <w:rPr>
          <w:b/>
          <w:color w:val="941651"/>
          <w:sz w:val="28"/>
          <w:szCs w:val="28"/>
        </w:rPr>
      </w:pPr>
      <w:r w:rsidRPr="009C05D0">
        <w:rPr>
          <w:b/>
          <w:color w:val="941651"/>
        </w:rPr>
        <w:t>______________________________________________________________________________</w:t>
      </w:r>
    </w:p>
    <w:p w14:paraId="632A78E0" w14:textId="77777777" w:rsidR="00C91312" w:rsidRDefault="00C91312" w:rsidP="007B22FB">
      <w:pPr>
        <w:autoSpaceDE w:val="0"/>
        <w:autoSpaceDN w:val="0"/>
        <w:adjustRightInd w:val="0"/>
        <w:spacing w:line="360" w:lineRule="auto"/>
        <w:jc w:val="both"/>
      </w:pPr>
    </w:p>
    <w:p w14:paraId="0B14059F" w14:textId="77777777" w:rsidR="00374B66" w:rsidRDefault="00374B66" w:rsidP="007B22FB">
      <w:pPr>
        <w:autoSpaceDE w:val="0"/>
        <w:autoSpaceDN w:val="0"/>
        <w:adjustRightInd w:val="0"/>
        <w:spacing w:line="360" w:lineRule="auto"/>
        <w:jc w:val="both"/>
      </w:pPr>
      <w:r>
        <w:t>Strains can be maintained either on the</w:t>
      </w:r>
      <w:r w:rsidRPr="007043BD">
        <w:t xml:space="preserve"> solid</w:t>
      </w:r>
      <w:r>
        <w:t xml:space="preserve"> media </w:t>
      </w:r>
      <w:r w:rsidRPr="007043BD">
        <w:t>M2 and</w:t>
      </w:r>
      <w:r>
        <w:t xml:space="preserve"> DNMS media or</w:t>
      </w:r>
      <w:r w:rsidRPr="007043BD">
        <w:t xml:space="preserve"> in liquid cultures. For</w:t>
      </w:r>
      <w:r>
        <w:t xml:space="preserve"> growth in liquid media, </w:t>
      </w:r>
      <w:r w:rsidRPr="007043BD">
        <w:t>screw-capped serum</w:t>
      </w:r>
      <w:r>
        <w:t xml:space="preserve"> bottles a</w:t>
      </w:r>
      <w:r w:rsidRPr="007043BD">
        <w:t xml:space="preserve">re used with a </w:t>
      </w:r>
      <w:r>
        <w:t>h</w:t>
      </w:r>
      <w:r w:rsidRPr="007043BD">
        <w:t>eadspace/liquid space ratio of</w:t>
      </w:r>
      <w:r>
        <w:t xml:space="preserve"> </w:t>
      </w:r>
      <w:r w:rsidRPr="007043BD">
        <w:t>4 : 1</w:t>
      </w:r>
      <w:r>
        <w:t>. After inoculation, methanol (0.25-0.5%, v/v) i</w:t>
      </w:r>
      <w:r w:rsidRPr="007043BD">
        <w:t>s added aseptically to</w:t>
      </w:r>
      <w:r>
        <w:t xml:space="preserve"> the cultures and the bottles a</w:t>
      </w:r>
      <w:r w:rsidRPr="007043BD">
        <w:t>re capped with silicone</w:t>
      </w:r>
      <w:r>
        <w:t xml:space="preserve"> </w:t>
      </w:r>
      <w:r w:rsidRPr="007043BD">
        <w:t>rubber septa to prevent loss of methanol by evaporation, or</w:t>
      </w:r>
      <w:r>
        <w:t xml:space="preserve"> </w:t>
      </w:r>
      <w:r w:rsidRPr="007043BD">
        <w:t xml:space="preserve">methane </w:t>
      </w:r>
      <w:r>
        <w:t>is</w:t>
      </w:r>
      <w:r w:rsidRPr="007043BD">
        <w:t xml:space="preserve"> added aseptically through silicone rubber</w:t>
      </w:r>
      <w:r>
        <w:t xml:space="preserve"> </w:t>
      </w:r>
      <w:r w:rsidRPr="007043BD">
        <w:t>septa to achieve a m</w:t>
      </w:r>
      <w:r>
        <w:t xml:space="preserve">ixing ratio in the gas headspace of </w:t>
      </w:r>
      <w:r w:rsidRPr="007043BD">
        <w:t>a</w:t>
      </w:r>
      <w:r>
        <w:t>pproximately 10–20 %. Bottles a</w:t>
      </w:r>
      <w:r w:rsidRPr="007043BD">
        <w:t>re incubated on a rotary</w:t>
      </w:r>
      <w:r>
        <w:t xml:space="preserve"> </w:t>
      </w:r>
      <w:r w:rsidRPr="007043BD">
        <w:t>shaker (</w:t>
      </w:r>
      <w:r>
        <w:t>100-</w:t>
      </w:r>
      <w:r w:rsidRPr="007043BD">
        <w:t xml:space="preserve">120 </w:t>
      </w:r>
      <w:proofErr w:type="spellStart"/>
      <w:r w:rsidRPr="007043BD">
        <w:t>r.p.m</w:t>
      </w:r>
      <w:proofErr w:type="spellEnd"/>
      <w:r w:rsidRPr="007043BD">
        <w:t xml:space="preserve">.) at </w:t>
      </w:r>
      <w:r>
        <w:t>20-</w:t>
      </w:r>
      <w:r w:rsidRPr="007043BD">
        <w:t xml:space="preserve">24 </w:t>
      </w:r>
      <w:r>
        <w:t>°</w:t>
      </w:r>
      <w:r w:rsidRPr="007043BD">
        <w:t>C.</w:t>
      </w:r>
      <w:r>
        <w:t xml:space="preserve"> Strains are sub-cultured once every 1.5-2 months. Although acetate is the preferred growth substrate of </w:t>
      </w:r>
      <w:proofErr w:type="spellStart"/>
      <w:r w:rsidRPr="00BE5CE4">
        <w:rPr>
          <w:i/>
        </w:rPr>
        <w:t>Methylocella</w:t>
      </w:r>
      <w:proofErr w:type="spellEnd"/>
      <w:r>
        <w:t xml:space="preserve"> species, media with acetate are not recommended for </w:t>
      </w:r>
      <w:r>
        <w:lastRenderedPageBreak/>
        <w:t xml:space="preserve">maintaining these methanotrophs due to the risk of contamination by heterotrophic bacteria. Long term storage can be achieved by addition of 5-10% dimethyl sulfoxide and freezing at -80 </w:t>
      </w:r>
      <w:proofErr w:type="spellStart"/>
      <w:r w:rsidRPr="00A97810">
        <w:rPr>
          <w:vertAlign w:val="superscript"/>
        </w:rPr>
        <w:t>o</w:t>
      </w:r>
      <w:r>
        <w:t>C.</w:t>
      </w:r>
      <w:proofErr w:type="spellEnd"/>
      <w:r>
        <w:t xml:space="preserve"> We have retrieved samples preserved for &gt;10 years under these conditions.</w:t>
      </w:r>
    </w:p>
    <w:p w14:paraId="7BDADB52" w14:textId="77777777" w:rsidR="00BA4DE6" w:rsidRDefault="00BA4DE6" w:rsidP="007B22FB">
      <w:pPr>
        <w:spacing w:line="360" w:lineRule="auto"/>
        <w:jc w:val="both"/>
        <w:rPr>
          <w:b/>
          <w:color w:val="941651"/>
          <w:sz w:val="28"/>
          <w:szCs w:val="28"/>
        </w:rPr>
      </w:pPr>
      <w:r w:rsidRPr="009C05D0">
        <w:rPr>
          <w:b/>
          <w:color w:val="941651"/>
        </w:rPr>
        <w:t>______________________________________________________________________________</w:t>
      </w:r>
    </w:p>
    <w:p w14:paraId="161CD4E0" w14:textId="77777777" w:rsidR="00BA4DE6" w:rsidRDefault="00BA4DE6" w:rsidP="007B22FB">
      <w:pPr>
        <w:spacing w:line="360" w:lineRule="auto"/>
        <w:jc w:val="both"/>
        <w:rPr>
          <w:b/>
          <w:color w:val="941651"/>
          <w:sz w:val="28"/>
          <w:szCs w:val="28"/>
        </w:rPr>
      </w:pPr>
    </w:p>
    <w:p w14:paraId="541ED8BB" w14:textId="77777777" w:rsidR="00C91312" w:rsidRDefault="00C91312" w:rsidP="00C91312">
      <w:pPr>
        <w:spacing w:line="360" w:lineRule="auto"/>
        <w:jc w:val="both"/>
        <w:rPr>
          <w:b/>
          <w:color w:val="941651"/>
          <w:sz w:val="28"/>
          <w:szCs w:val="28"/>
        </w:rPr>
      </w:pPr>
    </w:p>
    <w:p w14:paraId="70CAE09B" w14:textId="46F722E3" w:rsidR="00374B66" w:rsidRPr="000E7239" w:rsidRDefault="002D1FC3" w:rsidP="00C91312">
      <w:pPr>
        <w:spacing w:line="360" w:lineRule="auto"/>
        <w:jc w:val="both"/>
        <w:rPr>
          <w:b/>
          <w:color w:val="941651"/>
          <w:sz w:val="28"/>
          <w:szCs w:val="28"/>
        </w:rPr>
      </w:pPr>
      <w:r w:rsidRPr="000E7239">
        <w:rPr>
          <w:b/>
          <w:color w:val="941651"/>
          <w:sz w:val="28"/>
          <w:szCs w:val="28"/>
        </w:rPr>
        <w:t>14</w:t>
      </w:r>
      <w:r w:rsidR="00374B66" w:rsidRPr="000E7239">
        <w:rPr>
          <w:b/>
          <w:color w:val="941651"/>
          <w:sz w:val="28"/>
          <w:szCs w:val="28"/>
        </w:rPr>
        <w:t>. PROCEDURES FOR TESTING SPECIAL CHARACTERISTICS</w:t>
      </w:r>
    </w:p>
    <w:p w14:paraId="32179F9B" w14:textId="77777777" w:rsidR="00374B66" w:rsidRDefault="00374B66" w:rsidP="007B22FB">
      <w:pPr>
        <w:spacing w:line="360" w:lineRule="auto"/>
        <w:jc w:val="both"/>
        <w:rPr>
          <w:b/>
        </w:rPr>
      </w:pPr>
    </w:p>
    <w:p w14:paraId="4F52DC8B" w14:textId="196D88B2" w:rsidR="00374B66" w:rsidRPr="000A4196" w:rsidRDefault="00374B66" w:rsidP="007B22FB">
      <w:pPr>
        <w:spacing w:line="360" w:lineRule="auto"/>
        <w:jc w:val="both"/>
        <w:rPr>
          <w:b/>
          <w:color w:val="941651"/>
        </w:rPr>
      </w:pPr>
      <w:r>
        <w:rPr>
          <w:b/>
          <w:color w:val="941651"/>
        </w:rPr>
        <w:t xml:space="preserve">SOME GENERA MAY BE VERY SPECIALIZED AND SO HAVE UNQUE CHARACTERISTICS THAT REQUIRE SPECIAL APPROACHES. ENTER INFORMATION ON THESE SPECIAL PROCEDURES </w:t>
      </w:r>
      <w:proofErr w:type="spellStart"/>
      <w:r w:rsidRPr="000A4196">
        <w:rPr>
          <w:b/>
          <w:color w:val="941651"/>
        </w:rPr>
        <w:t>eg.</w:t>
      </w:r>
      <w:proofErr w:type="spellEnd"/>
    </w:p>
    <w:p w14:paraId="0DDE4FD7" w14:textId="77777777" w:rsidR="00374B66" w:rsidRDefault="00374B66" w:rsidP="007B22FB">
      <w:pPr>
        <w:spacing w:line="360" w:lineRule="auto"/>
        <w:jc w:val="both"/>
        <w:rPr>
          <w:b/>
          <w:color w:val="941651"/>
          <w:sz w:val="28"/>
          <w:szCs w:val="28"/>
        </w:rPr>
      </w:pPr>
      <w:r w:rsidRPr="009C05D0">
        <w:rPr>
          <w:b/>
          <w:color w:val="941651"/>
        </w:rPr>
        <w:t>______________________________________________________________________________</w:t>
      </w:r>
    </w:p>
    <w:p w14:paraId="4CBCC6D6" w14:textId="77777777" w:rsidR="00C91312" w:rsidRDefault="00C91312" w:rsidP="007B22FB">
      <w:pPr>
        <w:spacing w:line="360" w:lineRule="auto"/>
        <w:jc w:val="both"/>
      </w:pPr>
    </w:p>
    <w:p w14:paraId="20F5F17D" w14:textId="77777777" w:rsidR="00374B66" w:rsidRPr="00E84A5E" w:rsidRDefault="00374B66" w:rsidP="007B22FB">
      <w:pPr>
        <w:spacing w:line="360" w:lineRule="auto"/>
        <w:jc w:val="both"/>
      </w:pPr>
      <w:r>
        <w:t xml:space="preserve">The ability to grow on methane clearly differentiates </w:t>
      </w:r>
      <w:proofErr w:type="spellStart"/>
      <w:r w:rsidRPr="0003015A">
        <w:rPr>
          <w:i/>
        </w:rPr>
        <w:t>Methylo</w:t>
      </w:r>
      <w:r>
        <w:rPr>
          <w:i/>
        </w:rPr>
        <w:t>cella</w:t>
      </w:r>
      <w:proofErr w:type="spellEnd"/>
      <w:r>
        <w:t xml:space="preserve"> from non-methanotrophic members of the family </w:t>
      </w:r>
      <w:proofErr w:type="spellStart"/>
      <w:r w:rsidRPr="0003015A">
        <w:rPr>
          <w:i/>
        </w:rPr>
        <w:t>Beijerinckiaceae</w:t>
      </w:r>
      <w:proofErr w:type="spellEnd"/>
      <w:r>
        <w:t xml:space="preserve">, </w:t>
      </w:r>
      <w:proofErr w:type="gramStart"/>
      <w:r>
        <w:t>i.e.</w:t>
      </w:r>
      <w:proofErr w:type="gramEnd"/>
      <w:r>
        <w:t xml:space="preserve"> the genera </w:t>
      </w:r>
      <w:proofErr w:type="spellStart"/>
      <w:r w:rsidRPr="0003015A">
        <w:rPr>
          <w:i/>
        </w:rPr>
        <w:t>Beijerinckia</w:t>
      </w:r>
      <w:proofErr w:type="spellEnd"/>
      <w:r>
        <w:rPr>
          <w:i/>
        </w:rPr>
        <w:t xml:space="preserve"> </w:t>
      </w:r>
      <w:r w:rsidRPr="008374A0">
        <w:t>(see gbm00795)</w:t>
      </w:r>
      <w:r>
        <w:t xml:space="preserve">, </w:t>
      </w:r>
      <w:proofErr w:type="spellStart"/>
      <w:r w:rsidRPr="0003015A">
        <w:rPr>
          <w:i/>
        </w:rPr>
        <w:t>Methylovirgula</w:t>
      </w:r>
      <w:proofErr w:type="spellEnd"/>
      <w:r>
        <w:rPr>
          <w:i/>
        </w:rPr>
        <w:t xml:space="preserve"> </w:t>
      </w:r>
      <w:r w:rsidRPr="008374A0">
        <w:t>(see gbm0</w:t>
      </w:r>
      <w:r>
        <w:t>1405</w:t>
      </w:r>
      <w:r w:rsidRPr="008374A0">
        <w:t>)</w:t>
      </w:r>
      <w:r>
        <w:t xml:space="preserve"> and </w:t>
      </w:r>
      <w:proofErr w:type="spellStart"/>
      <w:r w:rsidRPr="0003015A">
        <w:rPr>
          <w:i/>
        </w:rPr>
        <w:t>Methylorosula</w:t>
      </w:r>
      <w:proofErr w:type="spellEnd"/>
      <w:r>
        <w:rPr>
          <w:i/>
        </w:rPr>
        <w:t xml:space="preserve"> </w:t>
      </w:r>
      <w:r w:rsidRPr="008374A0">
        <w:t>(see gbm0</w:t>
      </w:r>
      <w:r>
        <w:t>1404</w:t>
      </w:r>
      <w:r w:rsidRPr="008374A0">
        <w:t>)</w:t>
      </w:r>
      <w:r>
        <w:t xml:space="preserve">. Characteristics that distinguish </w:t>
      </w:r>
      <w:proofErr w:type="spellStart"/>
      <w:r w:rsidRPr="001E1544">
        <w:rPr>
          <w:i/>
        </w:rPr>
        <w:t>Methylo</w:t>
      </w:r>
      <w:r w:rsidRPr="00DC01ED">
        <w:rPr>
          <w:i/>
        </w:rPr>
        <w:t>cella</w:t>
      </w:r>
      <w:proofErr w:type="spellEnd"/>
      <w:r>
        <w:t xml:space="preserve"> from other methanotrophs of the family </w:t>
      </w:r>
      <w:proofErr w:type="spellStart"/>
      <w:r w:rsidRPr="001E1544">
        <w:rPr>
          <w:i/>
        </w:rPr>
        <w:t>Be</w:t>
      </w:r>
      <w:r>
        <w:rPr>
          <w:i/>
        </w:rPr>
        <w:t>ij</w:t>
      </w:r>
      <w:r w:rsidRPr="001E1544">
        <w:rPr>
          <w:i/>
        </w:rPr>
        <w:t>erinckiaceae</w:t>
      </w:r>
      <w:proofErr w:type="spellEnd"/>
      <w:r>
        <w:t xml:space="preserve"> are listed in Table 2. </w:t>
      </w:r>
      <w:r w:rsidRPr="00E84A5E">
        <w:t>Cell morphology, the absence</w:t>
      </w:r>
      <w:r>
        <w:t xml:space="preserve"> of intracytoplasmic membranes, absence of </w:t>
      </w:r>
      <w:proofErr w:type="spellStart"/>
      <w:r w:rsidRPr="00E84A5E">
        <w:t>pMMO</w:t>
      </w:r>
      <w:proofErr w:type="spellEnd"/>
      <w:r>
        <w:t>,</w:t>
      </w:r>
      <w:r w:rsidRPr="00E84A5E">
        <w:t xml:space="preserve"> and the preference for growth on</w:t>
      </w:r>
      <w:r>
        <w:t xml:space="preserve"> acetate makes </w:t>
      </w:r>
      <w:proofErr w:type="spellStart"/>
      <w:r w:rsidRPr="0003015A">
        <w:rPr>
          <w:i/>
        </w:rPr>
        <w:t>Methylo</w:t>
      </w:r>
      <w:r>
        <w:rPr>
          <w:i/>
        </w:rPr>
        <w:t>cella</w:t>
      </w:r>
      <w:proofErr w:type="spellEnd"/>
      <w:r>
        <w:t xml:space="preserve"> </w:t>
      </w:r>
      <w:r w:rsidRPr="00E84A5E">
        <w:t>different from members of the</w:t>
      </w:r>
      <w:r>
        <w:t xml:space="preserve"> </w:t>
      </w:r>
      <w:r w:rsidRPr="00E84A5E">
        <w:t xml:space="preserve">genus </w:t>
      </w:r>
      <w:proofErr w:type="spellStart"/>
      <w:r w:rsidRPr="000D1689">
        <w:rPr>
          <w:i/>
        </w:rPr>
        <w:t>Methylocapsa</w:t>
      </w:r>
      <w:proofErr w:type="spellEnd"/>
      <w:r>
        <w:rPr>
          <w:i/>
        </w:rPr>
        <w:t xml:space="preserve"> </w:t>
      </w:r>
      <w:r w:rsidRPr="008374A0">
        <w:t>(see gbm0</w:t>
      </w:r>
      <w:r>
        <w:t>1402</w:t>
      </w:r>
      <w:r w:rsidRPr="008374A0">
        <w:t>)</w:t>
      </w:r>
      <w:r w:rsidRPr="00E84A5E">
        <w:t xml:space="preserve">. </w:t>
      </w:r>
      <w:r>
        <w:t xml:space="preserve">The inability to form rosettes and </w:t>
      </w:r>
      <w:r w:rsidRPr="00E84A5E">
        <w:t>to</w:t>
      </w:r>
      <w:r>
        <w:t xml:space="preserve"> </w:t>
      </w:r>
      <w:r w:rsidRPr="00E84A5E">
        <w:t xml:space="preserve">grow at </w:t>
      </w:r>
      <w:r>
        <w:t xml:space="preserve">pH below </w:t>
      </w:r>
      <w:r w:rsidRPr="00E84A5E">
        <w:t>4</w:t>
      </w:r>
      <w:r>
        <w:t xml:space="preserve">, the absence </w:t>
      </w:r>
      <w:r w:rsidRPr="00E84A5E">
        <w:t xml:space="preserve">of </w:t>
      </w:r>
      <w:proofErr w:type="spellStart"/>
      <w:r w:rsidRPr="00E84A5E">
        <w:t>Rubis</w:t>
      </w:r>
      <w:r>
        <w:t>CO</w:t>
      </w:r>
      <w:proofErr w:type="spellEnd"/>
      <w:r>
        <w:t xml:space="preserve"> activity, and the ability </w:t>
      </w:r>
      <w:r w:rsidRPr="00E84A5E">
        <w:t xml:space="preserve">to utilize </w:t>
      </w:r>
      <w:proofErr w:type="spellStart"/>
      <w:r w:rsidRPr="00E84A5E">
        <w:t>multicarbon</w:t>
      </w:r>
      <w:proofErr w:type="spellEnd"/>
      <w:r w:rsidRPr="00E84A5E">
        <w:t xml:space="preserve"> compounds</w:t>
      </w:r>
      <w:r>
        <w:t xml:space="preserve"> distinguishes </w:t>
      </w:r>
      <w:proofErr w:type="spellStart"/>
      <w:r w:rsidRPr="000D1689">
        <w:rPr>
          <w:i/>
        </w:rPr>
        <w:t>Methylocella</w:t>
      </w:r>
      <w:proofErr w:type="spellEnd"/>
      <w:r>
        <w:t xml:space="preserve"> from </w:t>
      </w:r>
      <w:proofErr w:type="spellStart"/>
      <w:r w:rsidRPr="001E1544">
        <w:rPr>
          <w:i/>
        </w:rPr>
        <w:t>Methylo</w:t>
      </w:r>
      <w:r>
        <w:rPr>
          <w:i/>
        </w:rPr>
        <w:t>fer</w:t>
      </w:r>
      <w:r w:rsidRPr="001E1544">
        <w:rPr>
          <w:i/>
        </w:rPr>
        <w:t>ula</w:t>
      </w:r>
      <w:proofErr w:type="spellEnd"/>
      <w:r>
        <w:t xml:space="preserve"> </w:t>
      </w:r>
      <w:r w:rsidRPr="008374A0">
        <w:t>(see gbm0</w:t>
      </w:r>
      <w:r>
        <w:t>1403</w:t>
      </w:r>
      <w:r w:rsidRPr="008374A0">
        <w:t>)</w:t>
      </w:r>
      <w:r>
        <w:t xml:space="preserve"> </w:t>
      </w:r>
      <w:r w:rsidRPr="00E84A5E">
        <w:t>species.</w:t>
      </w:r>
    </w:p>
    <w:p w14:paraId="1C82D14B" w14:textId="77777777" w:rsidR="00374B66" w:rsidRDefault="00374B66" w:rsidP="007B22FB">
      <w:pPr>
        <w:spacing w:line="360" w:lineRule="auto"/>
        <w:jc w:val="both"/>
        <w:rPr>
          <w:b/>
          <w:color w:val="941651"/>
          <w:sz w:val="28"/>
          <w:szCs w:val="28"/>
        </w:rPr>
      </w:pPr>
      <w:r w:rsidRPr="009C05D0">
        <w:rPr>
          <w:b/>
          <w:color w:val="941651"/>
        </w:rPr>
        <w:t>______________________________________________________________________________</w:t>
      </w:r>
    </w:p>
    <w:p w14:paraId="61A3DC72" w14:textId="77777777" w:rsidR="00374B66" w:rsidRDefault="00374B66" w:rsidP="007B22FB">
      <w:pPr>
        <w:spacing w:line="360" w:lineRule="auto"/>
        <w:jc w:val="both"/>
        <w:rPr>
          <w:b/>
          <w:color w:val="941651"/>
          <w:sz w:val="28"/>
          <w:szCs w:val="28"/>
        </w:rPr>
      </w:pPr>
    </w:p>
    <w:p w14:paraId="1A28638E" w14:textId="77777777" w:rsidR="00374B66" w:rsidRPr="000E7239" w:rsidRDefault="00374B66" w:rsidP="007B22FB">
      <w:pPr>
        <w:spacing w:line="360" w:lineRule="auto"/>
        <w:jc w:val="both"/>
        <w:rPr>
          <w:b/>
          <w:color w:val="941651"/>
          <w:sz w:val="28"/>
          <w:szCs w:val="28"/>
        </w:rPr>
      </w:pPr>
    </w:p>
    <w:p w14:paraId="4F0C3DC0" w14:textId="717EFEF1" w:rsidR="00374B66" w:rsidRPr="000E7239" w:rsidRDefault="002D1FC3" w:rsidP="00C91312">
      <w:pPr>
        <w:spacing w:line="360" w:lineRule="auto"/>
        <w:jc w:val="both"/>
        <w:rPr>
          <w:b/>
          <w:color w:val="941651"/>
          <w:sz w:val="28"/>
          <w:szCs w:val="28"/>
        </w:rPr>
      </w:pPr>
      <w:r w:rsidRPr="000E7239">
        <w:rPr>
          <w:b/>
          <w:color w:val="941651"/>
          <w:sz w:val="28"/>
          <w:szCs w:val="28"/>
        </w:rPr>
        <w:t>15</w:t>
      </w:r>
      <w:r w:rsidR="00374B66" w:rsidRPr="000E7239">
        <w:rPr>
          <w:b/>
          <w:color w:val="941651"/>
          <w:sz w:val="28"/>
          <w:szCs w:val="28"/>
        </w:rPr>
        <w:t>. DIFFERENTIATION OF THE GENUS XXXXX FROM OTHER GENERA</w:t>
      </w:r>
    </w:p>
    <w:p w14:paraId="23A9D99A" w14:textId="77777777" w:rsidR="00374B66" w:rsidRDefault="00374B66" w:rsidP="007B22FB">
      <w:pPr>
        <w:spacing w:line="360" w:lineRule="auto"/>
        <w:jc w:val="both"/>
        <w:rPr>
          <w:b/>
        </w:rPr>
      </w:pPr>
    </w:p>
    <w:p w14:paraId="74E5B31C" w14:textId="77777777" w:rsidR="00C91312" w:rsidRDefault="00374B66" w:rsidP="007B22FB">
      <w:pPr>
        <w:spacing w:line="360" w:lineRule="auto"/>
        <w:jc w:val="both"/>
        <w:rPr>
          <w:b/>
          <w:color w:val="941651"/>
        </w:rPr>
      </w:pPr>
      <w:r>
        <w:rPr>
          <w:b/>
          <w:color w:val="941651"/>
        </w:rPr>
        <w:lastRenderedPageBreak/>
        <w:t xml:space="preserve">ENTER INFORMATION ON THE CHARACTERISTICS THAT DIFFERENTIATE THIS GENUS </w:t>
      </w:r>
      <w:r w:rsidR="009A52B0">
        <w:rPr>
          <w:b/>
          <w:color w:val="941651"/>
        </w:rPr>
        <w:t xml:space="preserve">FROM RELATED GENERA. A TABLE SHOULD PROVIDED THAT SHOWS THE KEY DIFFERENTIATING CHARACTERISTICS </w:t>
      </w:r>
      <w:proofErr w:type="spellStart"/>
      <w:r w:rsidRPr="000A4196">
        <w:rPr>
          <w:b/>
          <w:color w:val="941651"/>
        </w:rPr>
        <w:t>eg.</w:t>
      </w:r>
      <w:proofErr w:type="spellEnd"/>
    </w:p>
    <w:p w14:paraId="02543C95" w14:textId="2B153E65" w:rsidR="00374B66" w:rsidRPr="00C91312" w:rsidRDefault="00374B66" w:rsidP="007B22FB">
      <w:pPr>
        <w:spacing w:line="360" w:lineRule="auto"/>
        <w:jc w:val="both"/>
        <w:rPr>
          <w:b/>
          <w:color w:val="941651"/>
        </w:rPr>
      </w:pPr>
      <w:r w:rsidRPr="009C05D0">
        <w:rPr>
          <w:b/>
          <w:color w:val="941651"/>
        </w:rPr>
        <w:t>______________________________________________________________________________</w:t>
      </w:r>
    </w:p>
    <w:p w14:paraId="352B4A12" w14:textId="77777777" w:rsidR="00C91312" w:rsidRDefault="00C91312" w:rsidP="007B22FB">
      <w:pPr>
        <w:spacing w:line="360" w:lineRule="auto"/>
        <w:jc w:val="both"/>
      </w:pPr>
    </w:p>
    <w:p w14:paraId="5D0B41B0" w14:textId="77777777" w:rsidR="009A52B0" w:rsidRPr="00E84A5E" w:rsidRDefault="009A52B0" w:rsidP="007B22FB">
      <w:pPr>
        <w:spacing w:line="360" w:lineRule="auto"/>
        <w:jc w:val="both"/>
      </w:pPr>
      <w:r>
        <w:t xml:space="preserve">The ability to grow on methane clearly differentiates </w:t>
      </w:r>
      <w:proofErr w:type="spellStart"/>
      <w:r w:rsidRPr="0003015A">
        <w:rPr>
          <w:i/>
        </w:rPr>
        <w:t>Methylo</w:t>
      </w:r>
      <w:r>
        <w:rPr>
          <w:i/>
        </w:rPr>
        <w:t>cella</w:t>
      </w:r>
      <w:proofErr w:type="spellEnd"/>
      <w:r>
        <w:t xml:space="preserve"> from non-methanotrophic members of the family </w:t>
      </w:r>
      <w:proofErr w:type="spellStart"/>
      <w:r w:rsidRPr="0003015A">
        <w:rPr>
          <w:i/>
        </w:rPr>
        <w:t>Beijerinckiaceae</w:t>
      </w:r>
      <w:proofErr w:type="spellEnd"/>
      <w:r>
        <w:t xml:space="preserve">, </w:t>
      </w:r>
      <w:proofErr w:type="gramStart"/>
      <w:r>
        <w:t>i.e.</w:t>
      </w:r>
      <w:proofErr w:type="gramEnd"/>
      <w:r>
        <w:t xml:space="preserve"> the genera </w:t>
      </w:r>
      <w:proofErr w:type="spellStart"/>
      <w:r w:rsidRPr="0003015A">
        <w:rPr>
          <w:i/>
        </w:rPr>
        <w:t>Beijerinckia</w:t>
      </w:r>
      <w:proofErr w:type="spellEnd"/>
      <w:r>
        <w:rPr>
          <w:i/>
        </w:rPr>
        <w:t xml:space="preserve"> </w:t>
      </w:r>
      <w:r w:rsidRPr="008374A0">
        <w:t>(see gbm00795)</w:t>
      </w:r>
      <w:r>
        <w:t xml:space="preserve">, </w:t>
      </w:r>
      <w:proofErr w:type="spellStart"/>
      <w:r w:rsidRPr="0003015A">
        <w:rPr>
          <w:i/>
        </w:rPr>
        <w:t>Methylovirgula</w:t>
      </w:r>
      <w:proofErr w:type="spellEnd"/>
      <w:r>
        <w:rPr>
          <w:i/>
        </w:rPr>
        <w:t xml:space="preserve"> </w:t>
      </w:r>
      <w:r w:rsidRPr="008374A0">
        <w:t>(see gbm0</w:t>
      </w:r>
      <w:r>
        <w:t>1405</w:t>
      </w:r>
      <w:r w:rsidRPr="008374A0">
        <w:t>)</w:t>
      </w:r>
      <w:r>
        <w:t xml:space="preserve"> and </w:t>
      </w:r>
      <w:proofErr w:type="spellStart"/>
      <w:r w:rsidRPr="0003015A">
        <w:rPr>
          <w:i/>
        </w:rPr>
        <w:t>Methylorosula</w:t>
      </w:r>
      <w:proofErr w:type="spellEnd"/>
      <w:r>
        <w:rPr>
          <w:i/>
        </w:rPr>
        <w:t xml:space="preserve"> </w:t>
      </w:r>
      <w:r w:rsidRPr="008374A0">
        <w:t>(see gbm0</w:t>
      </w:r>
      <w:r>
        <w:t>1404</w:t>
      </w:r>
      <w:r w:rsidRPr="008374A0">
        <w:t>)</w:t>
      </w:r>
      <w:r>
        <w:t xml:space="preserve">. Characteristics that distinguish </w:t>
      </w:r>
      <w:proofErr w:type="spellStart"/>
      <w:r w:rsidRPr="001E1544">
        <w:rPr>
          <w:i/>
        </w:rPr>
        <w:t>Methylo</w:t>
      </w:r>
      <w:r w:rsidRPr="00DC01ED">
        <w:rPr>
          <w:i/>
        </w:rPr>
        <w:t>cella</w:t>
      </w:r>
      <w:proofErr w:type="spellEnd"/>
      <w:r>
        <w:t xml:space="preserve"> from other methanotrophs of the family </w:t>
      </w:r>
      <w:proofErr w:type="spellStart"/>
      <w:r w:rsidRPr="001E1544">
        <w:rPr>
          <w:i/>
        </w:rPr>
        <w:t>Be</w:t>
      </w:r>
      <w:r>
        <w:rPr>
          <w:i/>
        </w:rPr>
        <w:t>ij</w:t>
      </w:r>
      <w:r w:rsidRPr="001E1544">
        <w:rPr>
          <w:i/>
        </w:rPr>
        <w:t>erinckiaceae</w:t>
      </w:r>
      <w:proofErr w:type="spellEnd"/>
      <w:r>
        <w:t xml:space="preserve"> are listed in Table 2. </w:t>
      </w:r>
      <w:r w:rsidRPr="00E84A5E">
        <w:t>Cell morphology, the absence</w:t>
      </w:r>
      <w:r>
        <w:t xml:space="preserve"> of intracytoplasmic membranes, absence of </w:t>
      </w:r>
      <w:proofErr w:type="spellStart"/>
      <w:r w:rsidRPr="00E84A5E">
        <w:t>pMMO</w:t>
      </w:r>
      <w:proofErr w:type="spellEnd"/>
      <w:r>
        <w:t>,</w:t>
      </w:r>
      <w:r w:rsidRPr="00E84A5E">
        <w:t xml:space="preserve"> and the preference for growth on</w:t>
      </w:r>
      <w:r>
        <w:t xml:space="preserve"> acetate makes </w:t>
      </w:r>
      <w:proofErr w:type="spellStart"/>
      <w:r w:rsidRPr="0003015A">
        <w:rPr>
          <w:i/>
        </w:rPr>
        <w:t>Methylo</w:t>
      </w:r>
      <w:r>
        <w:rPr>
          <w:i/>
        </w:rPr>
        <w:t>cella</w:t>
      </w:r>
      <w:proofErr w:type="spellEnd"/>
      <w:r>
        <w:t xml:space="preserve"> </w:t>
      </w:r>
      <w:r w:rsidRPr="00E84A5E">
        <w:t>different from members of the</w:t>
      </w:r>
      <w:r>
        <w:t xml:space="preserve"> </w:t>
      </w:r>
      <w:r w:rsidRPr="00E84A5E">
        <w:t xml:space="preserve">genus </w:t>
      </w:r>
      <w:proofErr w:type="spellStart"/>
      <w:r w:rsidRPr="000D1689">
        <w:rPr>
          <w:i/>
        </w:rPr>
        <w:t>Methylocapsa</w:t>
      </w:r>
      <w:proofErr w:type="spellEnd"/>
      <w:r>
        <w:rPr>
          <w:i/>
        </w:rPr>
        <w:t xml:space="preserve"> </w:t>
      </w:r>
      <w:r w:rsidRPr="008374A0">
        <w:t>(see gbm0</w:t>
      </w:r>
      <w:r>
        <w:t>1402</w:t>
      </w:r>
      <w:r w:rsidRPr="008374A0">
        <w:t>)</w:t>
      </w:r>
      <w:r w:rsidRPr="00E84A5E">
        <w:t xml:space="preserve">. </w:t>
      </w:r>
      <w:r>
        <w:t xml:space="preserve">The inability to form rosettes and </w:t>
      </w:r>
      <w:r w:rsidRPr="00E84A5E">
        <w:t>to</w:t>
      </w:r>
      <w:r>
        <w:t xml:space="preserve"> </w:t>
      </w:r>
      <w:r w:rsidRPr="00E84A5E">
        <w:t xml:space="preserve">grow at </w:t>
      </w:r>
      <w:r>
        <w:t xml:space="preserve">pH below </w:t>
      </w:r>
      <w:r w:rsidRPr="00E84A5E">
        <w:t>4</w:t>
      </w:r>
      <w:r>
        <w:t xml:space="preserve">, the absence </w:t>
      </w:r>
      <w:r w:rsidRPr="00E84A5E">
        <w:t xml:space="preserve">of </w:t>
      </w:r>
      <w:proofErr w:type="spellStart"/>
      <w:r w:rsidRPr="00E84A5E">
        <w:t>Rubis</w:t>
      </w:r>
      <w:r>
        <w:t>CO</w:t>
      </w:r>
      <w:proofErr w:type="spellEnd"/>
      <w:r>
        <w:t xml:space="preserve"> activity, and the ability </w:t>
      </w:r>
      <w:r w:rsidRPr="00E84A5E">
        <w:t xml:space="preserve">to utilize </w:t>
      </w:r>
      <w:proofErr w:type="spellStart"/>
      <w:r w:rsidRPr="00E84A5E">
        <w:t>multicarbon</w:t>
      </w:r>
      <w:proofErr w:type="spellEnd"/>
      <w:r w:rsidRPr="00E84A5E">
        <w:t xml:space="preserve"> compounds</w:t>
      </w:r>
      <w:r>
        <w:t xml:space="preserve"> distinguishes </w:t>
      </w:r>
      <w:proofErr w:type="spellStart"/>
      <w:r w:rsidRPr="000D1689">
        <w:rPr>
          <w:i/>
        </w:rPr>
        <w:t>Methylocella</w:t>
      </w:r>
      <w:proofErr w:type="spellEnd"/>
      <w:r>
        <w:t xml:space="preserve"> from </w:t>
      </w:r>
      <w:proofErr w:type="spellStart"/>
      <w:r w:rsidRPr="001E1544">
        <w:rPr>
          <w:i/>
        </w:rPr>
        <w:t>Methylo</w:t>
      </w:r>
      <w:r>
        <w:rPr>
          <w:i/>
        </w:rPr>
        <w:t>fer</w:t>
      </w:r>
      <w:r w:rsidRPr="001E1544">
        <w:rPr>
          <w:i/>
        </w:rPr>
        <w:t>ula</w:t>
      </w:r>
      <w:proofErr w:type="spellEnd"/>
      <w:r>
        <w:t xml:space="preserve"> </w:t>
      </w:r>
      <w:r w:rsidRPr="008374A0">
        <w:t>(see gbm0</w:t>
      </w:r>
      <w:r>
        <w:t>1403</w:t>
      </w:r>
      <w:r w:rsidRPr="008374A0">
        <w:t>)</w:t>
      </w:r>
      <w:r>
        <w:t xml:space="preserve"> </w:t>
      </w:r>
      <w:r w:rsidRPr="00E84A5E">
        <w:t>species.</w:t>
      </w:r>
    </w:p>
    <w:p w14:paraId="7128E08F" w14:textId="77777777" w:rsidR="00374B66" w:rsidRDefault="00374B66" w:rsidP="007B22FB">
      <w:pPr>
        <w:spacing w:line="360" w:lineRule="auto"/>
        <w:jc w:val="both"/>
        <w:rPr>
          <w:b/>
          <w:color w:val="941651"/>
          <w:sz w:val="28"/>
          <w:szCs w:val="28"/>
        </w:rPr>
      </w:pPr>
      <w:r w:rsidRPr="009C05D0">
        <w:rPr>
          <w:b/>
          <w:color w:val="941651"/>
        </w:rPr>
        <w:t>______________________________________________________________________________</w:t>
      </w:r>
    </w:p>
    <w:p w14:paraId="483BC90E" w14:textId="77777777" w:rsidR="00374B66" w:rsidRDefault="00374B66" w:rsidP="007B22FB">
      <w:pPr>
        <w:spacing w:line="360" w:lineRule="auto"/>
        <w:jc w:val="both"/>
        <w:rPr>
          <w:b/>
          <w:color w:val="941651"/>
          <w:sz w:val="28"/>
          <w:szCs w:val="28"/>
        </w:rPr>
      </w:pPr>
    </w:p>
    <w:p w14:paraId="2738E21A" w14:textId="77777777" w:rsidR="009C05D0" w:rsidRDefault="009C05D0" w:rsidP="007B22FB">
      <w:pPr>
        <w:spacing w:line="360" w:lineRule="auto"/>
        <w:jc w:val="both"/>
        <w:rPr>
          <w:b/>
          <w:color w:val="941651"/>
          <w:sz w:val="28"/>
          <w:szCs w:val="28"/>
        </w:rPr>
      </w:pPr>
    </w:p>
    <w:p w14:paraId="3B53F371" w14:textId="5C1140E0" w:rsidR="009A52B0" w:rsidRPr="000E7239" w:rsidRDefault="002D1FC3" w:rsidP="00C91312">
      <w:pPr>
        <w:spacing w:line="360" w:lineRule="auto"/>
        <w:jc w:val="both"/>
        <w:rPr>
          <w:b/>
          <w:color w:val="941651"/>
          <w:sz w:val="28"/>
          <w:szCs w:val="28"/>
        </w:rPr>
      </w:pPr>
      <w:r w:rsidRPr="000E7239">
        <w:rPr>
          <w:b/>
          <w:color w:val="941651"/>
          <w:sz w:val="28"/>
          <w:szCs w:val="28"/>
        </w:rPr>
        <w:t>16</w:t>
      </w:r>
      <w:r w:rsidR="009A52B0" w:rsidRPr="000E7239">
        <w:rPr>
          <w:b/>
          <w:color w:val="941651"/>
          <w:sz w:val="28"/>
          <w:szCs w:val="28"/>
        </w:rPr>
        <w:t>. TAXONOMIC COMMENTS</w:t>
      </w:r>
    </w:p>
    <w:p w14:paraId="1EAF09D3" w14:textId="77777777" w:rsidR="009A52B0" w:rsidRDefault="009A52B0" w:rsidP="007B22FB">
      <w:pPr>
        <w:spacing w:line="360" w:lineRule="auto"/>
        <w:jc w:val="both"/>
        <w:rPr>
          <w:b/>
        </w:rPr>
      </w:pPr>
    </w:p>
    <w:p w14:paraId="16D7D9C0" w14:textId="0F20736F" w:rsidR="009A52B0" w:rsidRPr="00C91312" w:rsidRDefault="009A52B0" w:rsidP="007B22FB">
      <w:pPr>
        <w:spacing w:line="360" w:lineRule="auto"/>
        <w:jc w:val="both"/>
        <w:rPr>
          <w:b/>
          <w:color w:val="941651"/>
        </w:rPr>
      </w:pPr>
      <w:r>
        <w:rPr>
          <w:b/>
          <w:color w:val="941651"/>
        </w:rPr>
        <w:t xml:space="preserve">ENTER INFORMATION ON THE </w:t>
      </w:r>
      <w:r w:rsidR="00FD5088">
        <w:rPr>
          <w:b/>
          <w:color w:val="941651"/>
        </w:rPr>
        <w:t xml:space="preserve">TAXONOMIC POSITION OF THE GENUS AND THE SPECIES IT CONTAINS INCLUDING THE 16S rRNA GENE BASED PHYLOGENY, THE WHOLE GENOME BASED PHYLOGENY </w:t>
      </w:r>
      <w:r w:rsidR="009B2031">
        <w:rPr>
          <w:b/>
          <w:color w:val="941651"/>
        </w:rPr>
        <w:t xml:space="preserve">FROM GTDB </w:t>
      </w:r>
      <w:r w:rsidR="00FD5088">
        <w:rPr>
          <w:b/>
          <w:color w:val="941651"/>
        </w:rPr>
        <w:t>AND ANY DIFFERENCES OBSERVED BETWEEN THESE PHYLOGENIES</w:t>
      </w:r>
      <w:r w:rsidR="009B2031">
        <w:rPr>
          <w:b/>
          <w:color w:val="941651"/>
        </w:rPr>
        <w:t xml:space="preserve"> AND RESULTING CLASSIFICATIONS</w:t>
      </w:r>
      <w:r w:rsidR="00FD5088">
        <w:rPr>
          <w:b/>
          <w:color w:val="941651"/>
        </w:rPr>
        <w:t>. PHYLOGENTIC TREES AND ANI/AAI VALUES SHOULD BE INCLUDED AS APPROPRIATE AND AVAILABLE</w:t>
      </w:r>
      <w:r w:rsidR="00C60C4F">
        <w:rPr>
          <w:b/>
          <w:color w:val="941651"/>
        </w:rPr>
        <w:t>. A 16S</w:t>
      </w:r>
      <w:r w:rsidR="009B2031">
        <w:rPr>
          <w:b/>
          <w:color w:val="941651"/>
        </w:rPr>
        <w:t xml:space="preserve"> </w:t>
      </w:r>
      <w:r w:rsidR="00C60C4F">
        <w:rPr>
          <w:b/>
          <w:color w:val="941651"/>
        </w:rPr>
        <w:t xml:space="preserve">rRNA </w:t>
      </w:r>
      <w:r w:rsidR="00BF4117">
        <w:rPr>
          <w:b/>
          <w:color w:val="941651"/>
        </w:rPr>
        <w:t xml:space="preserve">OR GENOME </w:t>
      </w:r>
      <w:r w:rsidR="00C60C4F">
        <w:rPr>
          <w:b/>
          <w:color w:val="941651"/>
        </w:rPr>
        <w:t xml:space="preserve">BASED PHYLOGENETIC TREE SHOULD BE PRESENTED </w:t>
      </w:r>
      <w:proofErr w:type="spellStart"/>
      <w:r w:rsidRPr="000A4196">
        <w:rPr>
          <w:b/>
          <w:color w:val="941651"/>
        </w:rPr>
        <w:t>eg.</w:t>
      </w:r>
      <w:proofErr w:type="spellEnd"/>
    </w:p>
    <w:p w14:paraId="71C94AA0" w14:textId="77777777" w:rsidR="009A52B0" w:rsidRDefault="009A52B0" w:rsidP="007B22FB">
      <w:pPr>
        <w:spacing w:line="360" w:lineRule="auto"/>
        <w:jc w:val="both"/>
        <w:rPr>
          <w:b/>
          <w:color w:val="941651"/>
          <w:sz w:val="28"/>
          <w:szCs w:val="28"/>
        </w:rPr>
      </w:pPr>
      <w:r w:rsidRPr="009C05D0">
        <w:rPr>
          <w:b/>
          <w:color w:val="941651"/>
        </w:rPr>
        <w:t>______________________________________________________________________________</w:t>
      </w:r>
    </w:p>
    <w:p w14:paraId="02E3A86C" w14:textId="77777777" w:rsidR="00C91312" w:rsidRDefault="00C91312" w:rsidP="007B22FB">
      <w:pPr>
        <w:spacing w:line="360" w:lineRule="auto"/>
        <w:jc w:val="both"/>
      </w:pPr>
    </w:p>
    <w:p w14:paraId="591B8A81" w14:textId="77777777" w:rsidR="00FD5088" w:rsidRPr="008F1863" w:rsidRDefault="00FD5088" w:rsidP="007B22FB">
      <w:pPr>
        <w:spacing w:line="360" w:lineRule="auto"/>
        <w:jc w:val="both"/>
      </w:pPr>
      <w:r w:rsidRPr="00746859">
        <w:t>The closest neighbors</w:t>
      </w:r>
      <w:r>
        <w:t xml:space="preserve"> </w:t>
      </w:r>
      <w:r w:rsidRPr="00746859">
        <w:t xml:space="preserve">of </w:t>
      </w:r>
      <w:proofErr w:type="spellStart"/>
      <w:r w:rsidRPr="00746859">
        <w:rPr>
          <w:i/>
        </w:rPr>
        <w:t>Methylocella</w:t>
      </w:r>
      <w:proofErr w:type="spellEnd"/>
      <w:r w:rsidRPr="00746859">
        <w:t xml:space="preserve"> </w:t>
      </w:r>
      <w:r>
        <w:t xml:space="preserve">based on 16S rRNA gene sequence phylogeny </w:t>
      </w:r>
      <w:proofErr w:type="gramStart"/>
      <w:r w:rsidRPr="00746859">
        <w:t>are</w:t>
      </w:r>
      <w:proofErr w:type="gramEnd"/>
      <w:r w:rsidRPr="00746859">
        <w:t xml:space="preserve"> </w:t>
      </w:r>
      <w:proofErr w:type="spellStart"/>
      <w:r w:rsidRPr="00746859">
        <w:t>sMMO</w:t>
      </w:r>
      <w:proofErr w:type="spellEnd"/>
      <w:r w:rsidRPr="00746859">
        <w:t xml:space="preserve">-possessing </w:t>
      </w:r>
      <w:r>
        <w:t>obligate</w:t>
      </w:r>
      <w:r w:rsidRPr="00746859">
        <w:t xml:space="preserve"> methanotrophs</w:t>
      </w:r>
      <w:r>
        <w:t xml:space="preserve"> </w:t>
      </w:r>
      <w:r w:rsidRPr="00746859">
        <w:t>of the genus</w:t>
      </w:r>
      <w:r>
        <w:t xml:space="preserve"> </w:t>
      </w:r>
      <w:proofErr w:type="spellStart"/>
      <w:r w:rsidRPr="00DC01ED">
        <w:rPr>
          <w:i/>
        </w:rPr>
        <w:t>Methyloferula</w:t>
      </w:r>
      <w:proofErr w:type="spellEnd"/>
      <w:r>
        <w:rPr>
          <w:i/>
        </w:rPr>
        <w:t xml:space="preserve"> </w:t>
      </w:r>
      <w:r w:rsidRPr="008374A0">
        <w:t>(see gbm0</w:t>
      </w:r>
      <w:r>
        <w:t>1403</w:t>
      </w:r>
      <w:r w:rsidRPr="008374A0">
        <w:t>)</w:t>
      </w:r>
      <w:r w:rsidRPr="00746859">
        <w:t xml:space="preserve">, heterotrophs </w:t>
      </w:r>
      <w:r w:rsidRPr="00746859">
        <w:lastRenderedPageBreak/>
        <w:t xml:space="preserve">of the genus </w:t>
      </w:r>
      <w:proofErr w:type="spellStart"/>
      <w:r w:rsidRPr="00746859">
        <w:rPr>
          <w:i/>
        </w:rPr>
        <w:t>Beijerinckia</w:t>
      </w:r>
      <w:proofErr w:type="spellEnd"/>
      <w:r w:rsidRPr="00746859">
        <w:t xml:space="preserve">, </w:t>
      </w:r>
      <w:proofErr w:type="spellStart"/>
      <w:r w:rsidRPr="00746859">
        <w:t>pMMO</w:t>
      </w:r>
      <w:proofErr w:type="spellEnd"/>
      <w:r w:rsidRPr="00746859">
        <w:t>-possessing methanotrophs of the genus</w:t>
      </w:r>
      <w:r>
        <w:t xml:space="preserve"> </w:t>
      </w:r>
      <w:proofErr w:type="spellStart"/>
      <w:r w:rsidRPr="00746859">
        <w:rPr>
          <w:i/>
        </w:rPr>
        <w:t>Methylocapsa</w:t>
      </w:r>
      <w:proofErr w:type="spellEnd"/>
      <w:r w:rsidRPr="00746859">
        <w:t xml:space="preserve"> </w:t>
      </w:r>
      <w:r w:rsidRPr="008374A0">
        <w:t>(see gbm0</w:t>
      </w:r>
      <w:r>
        <w:t>1402</w:t>
      </w:r>
      <w:r w:rsidRPr="008374A0">
        <w:t>)</w:t>
      </w:r>
      <w:r>
        <w:t xml:space="preserve"> </w:t>
      </w:r>
      <w:r w:rsidRPr="00746859">
        <w:t>and facultative methylotrophs</w:t>
      </w:r>
      <w:r>
        <w:t xml:space="preserve"> of the genera</w:t>
      </w:r>
      <w:r w:rsidRPr="00746859">
        <w:t xml:space="preserve"> </w:t>
      </w:r>
      <w:proofErr w:type="spellStart"/>
      <w:r w:rsidRPr="00746859">
        <w:rPr>
          <w:i/>
        </w:rPr>
        <w:t>Methylovirgula</w:t>
      </w:r>
      <w:proofErr w:type="spellEnd"/>
      <w:r>
        <w:t xml:space="preserve"> </w:t>
      </w:r>
      <w:r w:rsidRPr="008374A0">
        <w:t>(see gbm0</w:t>
      </w:r>
      <w:r>
        <w:t>1405</w:t>
      </w:r>
      <w:r w:rsidRPr="008374A0">
        <w:t>)</w:t>
      </w:r>
      <w:r>
        <w:t xml:space="preserve"> and </w:t>
      </w:r>
      <w:proofErr w:type="spellStart"/>
      <w:r w:rsidRPr="002C6FD6">
        <w:rPr>
          <w:i/>
        </w:rPr>
        <w:t>Methylorosula</w:t>
      </w:r>
      <w:proofErr w:type="spellEnd"/>
      <w:r>
        <w:rPr>
          <w:i/>
        </w:rPr>
        <w:t xml:space="preserve"> </w:t>
      </w:r>
      <w:r w:rsidRPr="008374A0">
        <w:t>(see gbm0</w:t>
      </w:r>
      <w:r>
        <w:t>1404</w:t>
      </w:r>
      <w:r w:rsidRPr="008374A0">
        <w:t>)</w:t>
      </w:r>
      <w:r w:rsidRPr="00746859">
        <w:t xml:space="preserve">. </w:t>
      </w:r>
      <w:r>
        <w:t xml:space="preserve">All these metabolically distinct bacteria display 96-97% 16S rRNA gene sequence similarity to each other (Figure 3). Taxonomic construction based on 21 concatenated methylotrophy genes verifies the same close phylogenetic relationship of </w:t>
      </w:r>
      <w:proofErr w:type="spellStart"/>
      <w:r w:rsidRPr="00A97810">
        <w:rPr>
          <w:i/>
        </w:rPr>
        <w:t>Methylocella</w:t>
      </w:r>
      <w:proofErr w:type="spellEnd"/>
      <w:r>
        <w:t xml:space="preserve"> to </w:t>
      </w:r>
      <w:proofErr w:type="spellStart"/>
      <w:r w:rsidRPr="001223D9">
        <w:rPr>
          <w:i/>
        </w:rPr>
        <w:t>Methylocapsa</w:t>
      </w:r>
      <w:proofErr w:type="spellEnd"/>
      <w:r>
        <w:t xml:space="preserve"> and </w:t>
      </w:r>
      <w:proofErr w:type="spellStart"/>
      <w:r w:rsidRPr="00746859">
        <w:rPr>
          <w:i/>
        </w:rPr>
        <w:t>Beijerinckia</w:t>
      </w:r>
      <w:proofErr w:type="spellEnd"/>
      <w:r w:rsidRPr="001223D9">
        <w:rPr>
          <w:i/>
        </w:rPr>
        <w:t xml:space="preserve"> </w:t>
      </w:r>
      <w:r>
        <w:t>(Tamas et al., 2013).</w:t>
      </w:r>
    </w:p>
    <w:p w14:paraId="1DB5EFD0" w14:textId="77777777" w:rsidR="009A52B0" w:rsidRDefault="009A52B0" w:rsidP="007B22FB">
      <w:pPr>
        <w:spacing w:line="360" w:lineRule="auto"/>
        <w:jc w:val="both"/>
        <w:rPr>
          <w:b/>
          <w:color w:val="941651"/>
          <w:sz w:val="28"/>
          <w:szCs w:val="28"/>
        </w:rPr>
      </w:pPr>
      <w:r w:rsidRPr="009C05D0">
        <w:rPr>
          <w:b/>
          <w:color w:val="941651"/>
        </w:rPr>
        <w:t>______________________________________________________________________________</w:t>
      </w:r>
    </w:p>
    <w:p w14:paraId="67BDC8BD" w14:textId="77777777" w:rsidR="009A52B0" w:rsidRDefault="009A52B0" w:rsidP="007B22FB">
      <w:pPr>
        <w:spacing w:line="360" w:lineRule="auto"/>
        <w:jc w:val="both"/>
        <w:rPr>
          <w:b/>
          <w:color w:val="941651"/>
          <w:sz w:val="28"/>
          <w:szCs w:val="28"/>
        </w:rPr>
      </w:pPr>
    </w:p>
    <w:p w14:paraId="4C46D769" w14:textId="77777777" w:rsidR="009C05D0" w:rsidRDefault="009C05D0" w:rsidP="007B22FB">
      <w:pPr>
        <w:spacing w:line="360" w:lineRule="auto"/>
        <w:jc w:val="both"/>
        <w:rPr>
          <w:b/>
          <w:color w:val="941651"/>
          <w:sz w:val="28"/>
          <w:szCs w:val="28"/>
        </w:rPr>
      </w:pPr>
    </w:p>
    <w:p w14:paraId="54C2BA6C" w14:textId="77777777" w:rsidR="009C05D0" w:rsidRDefault="009C05D0" w:rsidP="007B22FB">
      <w:pPr>
        <w:spacing w:line="360" w:lineRule="auto"/>
        <w:jc w:val="both"/>
        <w:rPr>
          <w:b/>
          <w:color w:val="941651"/>
          <w:sz w:val="28"/>
          <w:szCs w:val="28"/>
        </w:rPr>
      </w:pPr>
    </w:p>
    <w:p w14:paraId="0FFBAACC" w14:textId="44AE64B4" w:rsidR="001D79F4" w:rsidRPr="000E7239" w:rsidRDefault="002D1FC3" w:rsidP="00C91312">
      <w:pPr>
        <w:spacing w:line="360" w:lineRule="auto"/>
        <w:jc w:val="both"/>
        <w:rPr>
          <w:b/>
          <w:color w:val="941651"/>
          <w:sz w:val="28"/>
          <w:szCs w:val="28"/>
        </w:rPr>
      </w:pPr>
      <w:r w:rsidRPr="000E7239">
        <w:rPr>
          <w:b/>
          <w:color w:val="941651"/>
          <w:sz w:val="28"/>
          <w:szCs w:val="28"/>
        </w:rPr>
        <w:t>17</w:t>
      </w:r>
      <w:r w:rsidR="001D79F4" w:rsidRPr="000E7239">
        <w:rPr>
          <w:b/>
          <w:color w:val="941651"/>
          <w:sz w:val="28"/>
          <w:szCs w:val="28"/>
        </w:rPr>
        <w:t xml:space="preserve">. LIST OF SPECIES OF THE GENUS </w:t>
      </w:r>
    </w:p>
    <w:p w14:paraId="44D4032A" w14:textId="77777777" w:rsidR="001D79F4" w:rsidRDefault="001D79F4" w:rsidP="007B22FB">
      <w:pPr>
        <w:spacing w:line="360" w:lineRule="auto"/>
        <w:jc w:val="both"/>
        <w:rPr>
          <w:b/>
        </w:rPr>
      </w:pPr>
    </w:p>
    <w:p w14:paraId="148A3ECC" w14:textId="766036D4" w:rsidR="001D79F4" w:rsidRPr="000A4196" w:rsidRDefault="001D79F4" w:rsidP="007B22FB">
      <w:pPr>
        <w:spacing w:line="360" w:lineRule="auto"/>
        <w:jc w:val="both"/>
        <w:rPr>
          <w:b/>
          <w:color w:val="941651"/>
        </w:rPr>
      </w:pPr>
      <w:r>
        <w:rPr>
          <w:b/>
          <w:color w:val="941651"/>
        </w:rPr>
        <w:t xml:space="preserve">ENTER INFORMATION ON EACH OF THE SPECIES OF THE </w:t>
      </w:r>
      <w:r w:rsidR="00383077">
        <w:rPr>
          <w:b/>
          <w:color w:val="941651"/>
        </w:rPr>
        <w:t>GENUS WITH</w:t>
      </w:r>
      <w:r>
        <w:rPr>
          <w:b/>
          <w:color w:val="941651"/>
        </w:rPr>
        <w:t xml:space="preserve"> NAMES </w:t>
      </w:r>
      <w:r w:rsidR="00383077">
        <w:rPr>
          <w:b/>
          <w:color w:val="941651"/>
        </w:rPr>
        <w:t xml:space="preserve">THAT </w:t>
      </w:r>
      <w:r>
        <w:rPr>
          <w:b/>
          <w:color w:val="941651"/>
        </w:rPr>
        <w:t>HAVE BEEN VALIDLY PUBLISHED. INCLUDE THE DEFINING PUBLICATION AND THE ETYMOLOGY. MAINTAIN A SIMILAR FORMAT AND INFORMATION CONTENT ORDER FOR EACH SPECIES</w:t>
      </w:r>
      <w:r w:rsidR="00383077">
        <w:rPr>
          <w:b/>
          <w:color w:val="941651"/>
        </w:rPr>
        <w:t xml:space="preserve"> ENTRY</w:t>
      </w:r>
      <w:r>
        <w:rPr>
          <w:b/>
          <w:color w:val="941651"/>
        </w:rPr>
        <w:t>. INCLUDE THE DNA G+C CONTENT, TYPE STRAIN AND CULTURE COLLECTION, THE ACCESSION NUMBERS FOR THE 16S rRNA GENE AND WHOLE GENOME SEQUENCES</w:t>
      </w:r>
      <w:r w:rsidR="004C6172">
        <w:rPr>
          <w:b/>
          <w:color w:val="941651"/>
        </w:rPr>
        <w:t xml:space="preserve">. SPECIES DESCRIPTION SHOULD NOT BE COPIED VERBATUM FROM THE ORIGINAL PUBLICATIONS. </w:t>
      </w:r>
      <w:r>
        <w:rPr>
          <w:b/>
          <w:color w:val="941651"/>
        </w:rPr>
        <w:t xml:space="preserve"> </w:t>
      </w:r>
      <w:proofErr w:type="spellStart"/>
      <w:r w:rsidRPr="000A4196">
        <w:rPr>
          <w:b/>
          <w:color w:val="941651"/>
        </w:rPr>
        <w:t>eg.</w:t>
      </w:r>
      <w:proofErr w:type="spellEnd"/>
    </w:p>
    <w:p w14:paraId="5A4A1591" w14:textId="77777777" w:rsidR="001D79F4" w:rsidRDefault="001D79F4" w:rsidP="007B22FB">
      <w:pPr>
        <w:spacing w:line="360" w:lineRule="auto"/>
        <w:jc w:val="both"/>
        <w:rPr>
          <w:b/>
          <w:color w:val="941651"/>
          <w:sz w:val="28"/>
          <w:szCs w:val="28"/>
        </w:rPr>
      </w:pPr>
      <w:r w:rsidRPr="009C05D0">
        <w:rPr>
          <w:b/>
          <w:color w:val="941651"/>
        </w:rPr>
        <w:t>______________________________________________________________________________</w:t>
      </w:r>
    </w:p>
    <w:p w14:paraId="33D86217" w14:textId="77777777" w:rsidR="00C91312" w:rsidRDefault="00C91312" w:rsidP="007B22FB">
      <w:pPr>
        <w:spacing w:line="360" w:lineRule="auto"/>
        <w:jc w:val="both"/>
      </w:pPr>
    </w:p>
    <w:p w14:paraId="711A8F14" w14:textId="68725079" w:rsidR="00FB4B82" w:rsidRDefault="001D79F4" w:rsidP="00BF4117">
      <w:pPr>
        <w:spacing w:line="360" w:lineRule="auto"/>
        <w:ind w:left="360"/>
        <w:jc w:val="both"/>
      </w:pPr>
      <w:proofErr w:type="spellStart"/>
      <w:r w:rsidRPr="00BF4117">
        <w:rPr>
          <w:b/>
          <w:i/>
        </w:rPr>
        <w:t>Methylocella</w:t>
      </w:r>
      <w:proofErr w:type="spellEnd"/>
      <w:r w:rsidRPr="00BF4117">
        <w:rPr>
          <w:b/>
          <w:i/>
        </w:rPr>
        <w:t xml:space="preserve"> palustris</w:t>
      </w:r>
      <w:r w:rsidRPr="00D93E56">
        <w:t xml:space="preserve"> </w:t>
      </w:r>
    </w:p>
    <w:p w14:paraId="006FA10F" w14:textId="55648CDF" w:rsidR="001D79F4" w:rsidRPr="00500805" w:rsidRDefault="001D79F4" w:rsidP="00BF4117">
      <w:pPr>
        <w:pStyle w:val="ListParagraph"/>
        <w:numPr>
          <w:ilvl w:val="0"/>
          <w:numId w:val="1"/>
        </w:numPr>
        <w:spacing w:line="360" w:lineRule="auto"/>
        <w:jc w:val="both"/>
      </w:pPr>
      <w:proofErr w:type="spellStart"/>
      <w:r w:rsidRPr="00BF4117">
        <w:rPr>
          <w:color w:val="000000"/>
        </w:rPr>
        <w:t>Dedysh</w:t>
      </w:r>
      <w:proofErr w:type="spellEnd"/>
      <w:r w:rsidR="00FB4B82">
        <w:rPr>
          <w:color w:val="000000"/>
        </w:rPr>
        <w:t xml:space="preserve"> et al. </w:t>
      </w:r>
      <w:r w:rsidRPr="00B15F9F">
        <w:t>2000</w:t>
      </w:r>
      <w:r w:rsidRPr="00FB4B82">
        <w:rPr>
          <w:vertAlign w:val="superscript"/>
        </w:rPr>
        <w:t>VP</w:t>
      </w:r>
      <w:r w:rsidRPr="00B15F9F">
        <w:t xml:space="preserve"> </w:t>
      </w:r>
    </w:p>
    <w:p w14:paraId="55826489" w14:textId="77777777" w:rsidR="001D79F4" w:rsidRPr="00500805" w:rsidRDefault="001D79F4" w:rsidP="007B22FB">
      <w:pPr>
        <w:autoSpaceDE w:val="0"/>
        <w:autoSpaceDN w:val="0"/>
        <w:adjustRightInd w:val="0"/>
        <w:spacing w:line="360" w:lineRule="auto"/>
        <w:jc w:val="both"/>
      </w:pPr>
      <w:proofErr w:type="spellStart"/>
      <w:r w:rsidRPr="00B15F9F">
        <w:t>pa.lus</w:t>
      </w:r>
      <w:r>
        <w:t>´</w:t>
      </w:r>
      <w:r w:rsidRPr="00B15F9F">
        <w:t>tris</w:t>
      </w:r>
      <w:proofErr w:type="spellEnd"/>
      <w:r w:rsidRPr="00B15F9F">
        <w:t xml:space="preserve">. M.L. adj. </w:t>
      </w:r>
      <w:r w:rsidRPr="00B15F9F">
        <w:rPr>
          <w:i/>
          <w:iCs/>
        </w:rPr>
        <w:t xml:space="preserve">palustris </w:t>
      </w:r>
      <w:r w:rsidRPr="00B15F9F">
        <w:t>bog-inhabiting</w:t>
      </w:r>
    </w:p>
    <w:p w14:paraId="0657BC6F" w14:textId="77777777" w:rsidR="001D79F4" w:rsidRPr="00B15F9F" w:rsidRDefault="001D79F4" w:rsidP="007B22FB">
      <w:pPr>
        <w:autoSpaceDE w:val="0"/>
        <w:autoSpaceDN w:val="0"/>
        <w:adjustRightInd w:val="0"/>
        <w:spacing w:line="360" w:lineRule="auto"/>
        <w:jc w:val="both"/>
      </w:pPr>
      <w:r w:rsidRPr="00500805">
        <w:t xml:space="preserve">Description as for the genus plus the following traits. Cells are </w:t>
      </w:r>
      <w:r>
        <w:t>polymorphic, slightly curved bipolar rods,</w:t>
      </w:r>
      <w:r w:rsidRPr="00B15F9F">
        <w:t xml:space="preserve"> 0</w:t>
      </w:r>
      <w:r w:rsidRPr="00500805">
        <w:t>.</w:t>
      </w:r>
      <w:r w:rsidRPr="00B15F9F">
        <w:t>6</w:t>
      </w:r>
      <w:r>
        <w:t>-</w:t>
      </w:r>
      <w:r w:rsidRPr="00B15F9F">
        <w:t>1</w:t>
      </w:r>
      <w:r w:rsidRPr="00500805">
        <w:t>.</w:t>
      </w:r>
      <w:r w:rsidRPr="00B15F9F">
        <w:t xml:space="preserve">0 </w:t>
      </w:r>
      <w:r w:rsidRPr="00500805">
        <w:t xml:space="preserve">µm wide </w:t>
      </w:r>
      <w:r w:rsidRPr="00B15F9F">
        <w:t>by 1</w:t>
      </w:r>
      <w:r w:rsidRPr="00500805">
        <w:t>.</w:t>
      </w:r>
      <w:r w:rsidRPr="00B15F9F">
        <w:t>0</w:t>
      </w:r>
      <w:r>
        <w:t>-</w:t>
      </w:r>
      <w:r w:rsidRPr="00B15F9F">
        <w:t>2</w:t>
      </w:r>
      <w:r w:rsidRPr="00500805">
        <w:t>.</w:t>
      </w:r>
      <w:r w:rsidRPr="00B15F9F">
        <w:t xml:space="preserve">5 </w:t>
      </w:r>
      <w:r w:rsidRPr="00500805">
        <w:t xml:space="preserve">µm long. </w:t>
      </w:r>
      <w:r>
        <w:t>P</w:t>
      </w:r>
      <w:r w:rsidRPr="00C55C8B">
        <w:t xml:space="preserve">roduce </w:t>
      </w:r>
      <w:r>
        <w:t xml:space="preserve">large polysaccharide </w:t>
      </w:r>
      <w:r w:rsidRPr="00C55C8B">
        <w:t>capsules</w:t>
      </w:r>
      <w:r>
        <w:t xml:space="preserve">. Colonies of are highly raised, </w:t>
      </w:r>
      <w:r w:rsidRPr="007D7B11">
        <w:t>semi-transparent or uniformly turbid</w:t>
      </w:r>
      <w:r>
        <w:t>, have a tough slime consistency, a</w:t>
      </w:r>
      <w:r w:rsidRPr="007D7B11">
        <w:t>re circular with an entire margin and a</w:t>
      </w:r>
      <w:r>
        <w:t xml:space="preserve"> smooth surface</w:t>
      </w:r>
      <w:r w:rsidRPr="007D7B11">
        <w:t xml:space="preserve">. </w:t>
      </w:r>
      <w:r>
        <w:t xml:space="preserve">Optimal growth at 20°C </w:t>
      </w:r>
      <w:r w:rsidRPr="00B15F9F">
        <w:t>and at pH 5</w:t>
      </w:r>
      <w:r>
        <w:t>.</w:t>
      </w:r>
      <w:r w:rsidRPr="00B15F9F">
        <w:t>5. Carbon sources used include methane</w:t>
      </w:r>
      <w:r>
        <w:t>,</w:t>
      </w:r>
      <w:r w:rsidRPr="00B15F9F">
        <w:t xml:space="preserve"> methanol</w:t>
      </w:r>
      <w:r>
        <w:t>,</w:t>
      </w:r>
      <w:r w:rsidRPr="001D0247">
        <w:rPr>
          <w:lang w:val="it-IT"/>
        </w:rPr>
        <w:t xml:space="preserve"> </w:t>
      </w:r>
      <w:r w:rsidRPr="00674D28">
        <w:rPr>
          <w:lang w:val="it-IT"/>
        </w:rPr>
        <w:t>acetate, ethanol, pyruvate, succinate, malate</w:t>
      </w:r>
      <w:r w:rsidRPr="00B15F9F">
        <w:t xml:space="preserve">. </w:t>
      </w:r>
      <w:r>
        <w:t xml:space="preserve">Methanol is utilized in low concentrations, up to 0.3% (v/v). Nitrogen sources </w:t>
      </w:r>
      <w:r>
        <w:lastRenderedPageBreak/>
        <w:t xml:space="preserve">are </w:t>
      </w:r>
      <w:r w:rsidRPr="00B15F9F">
        <w:t xml:space="preserve">ammonium salts, </w:t>
      </w:r>
      <w:proofErr w:type="gramStart"/>
      <w:r w:rsidRPr="00B15F9F">
        <w:t>nitrates</w:t>
      </w:r>
      <w:proofErr w:type="gramEnd"/>
      <w:r w:rsidRPr="00B15F9F">
        <w:t xml:space="preserve"> and yeast extract</w:t>
      </w:r>
      <w:r>
        <w:t xml:space="preserve">. </w:t>
      </w:r>
      <w:r w:rsidRPr="00B15F9F">
        <w:t>NaCl inhibits growth at a concentration</w:t>
      </w:r>
      <w:r>
        <w:t xml:space="preserve"> </w:t>
      </w:r>
      <w:r w:rsidRPr="00B15F9F">
        <w:t>of 0</w:t>
      </w:r>
      <w:r>
        <w:t>.</w:t>
      </w:r>
      <w:r w:rsidRPr="00B15F9F">
        <w:t>5% (w</w:t>
      </w:r>
      <w:r>
        <w:t>/</w:t>
      </w:r>
      <w:r w:rsidRPr="00B15F9F">
        <w:t xml:space="preserve">v). The </w:t>
      </w:r>
      <w:proofErr w:type="gramStart"/>
      <w:r w:rsidRPr="00B15F9F">
        <w:t>type</w:t>
      </w:r>
      <w:proofErr w:type="gramEnd"/>
      <w:r w:rsidRPr="00B15F9F">
        <w:t xml:space="preserve"> strain was</w:t>
      </w:r>
      <w:r>
        <w:t xml:space="preserve"> </w:t>
      </w:r>
      <w:r w:rsidRPr="00B15F9F">
        <w:t xml:space="preserve">isolated from </w:t>
      </w:r>
      <w:r w:rsidRPr="00B15F9F">
        <w:rPr>
          <w:i/>
          <w:iCs/>
        </w:rPr>
        <w:t xml:space="preserve">Sphagnum </w:t>
      </w:r>
      <w:r w:rsidRPr="00B15F9F">
        <w:t xml:space="preserve">peat from the </w:t>
      </w:r>
      <w:proofErr w:type="spellStart"/>
      <w:r w:rsidRPr="00B15F9F">
        <w:t>Kyrgyznoye</w:t>
      </w:r>
      <w:proofErr w:type="spellEnd"/>
      <w:r>
        <w:t xml:space="preserve"> </w:t>
      </w:r>
      <w:r w:rsidRPr="00B15F9F">
        <w:t>ombrotrophic bog in West Siberia (56° N, 85° E)</w:t>
      </w:r>
      <w:r>
        <w:t xml:space="preserve">. </w:t>
      </w:r>
      <w:r w:rsidRPr="00B15F9F">
        <w:t>The species also</w:t>
      </w:r>
      <w:r>
        <w:t xml:space="preserve"> </w:t>
      </w:r>
      <w:r w:rsidRPr="00B15F9F">
        <w:t>includes strains S6 and M131.</w:t>
      </w:r>
    </w:p>
    <w:p w14:paraId="6EE49309" w14:textId="77777777" w:rsidR="001D79F4" w:rsidRPr="00D93E56" w:rsidRDefault="001D79F4" w:rsidP="007B22FB">
      <w:pPr>
        <w:autoSpaceDE w:val="0"/>
        <w:autoSpaceDN w:val="0"/>
        <w:adjustRightInd w:val="0"/>
        <w:spacing w:line="360" w:lineRule="auto"/>
        <w:ind w:left="426"/>
        <w:jc w:val="both"/>
      </w:pPr>
      <w:r w:rsidRPr="00D93E56">
        <w:rPr>
          <w:i/>
          <w:iCs/>
        </w:rPr>
        <w:t xml:space="preserve">DNA G </w:t>
      </w:r>
      <w:r w:rsidRPr="00D93E56">
        <w:rPr>
          <w:rFonts w:eastAsia="STIXMath-Regular"/>
        </w:rPr>
        <w:t xml:space="preserve">+ </w:t>
      </w:r>
      <w:r w:rsidRPr="00D93E56">
        <w:rPr>
          <w:i/>
          <w:iCs/>
        </w:rPr>
        <w:t>C content (mol</w:t>
      </w:r>
      <w:r>
        <w:rPr>
          <w:i/>
          <w:iCs/>
        </w:rPr>
        <w:t xml:space="preserve"> </w:t>
      </w:r>
      <w:r w:rsidRPr="00D93E56">
        <w:rPr>
          <w:i/>
          <w:iCs/>
        </w:rPr>
        <w:t>%)</w:t>
      </w:r>
      <w:r w:rsidRPr="00D93E56">
        <w:t xml:space="preserve">: </w:t>
      </w:r>
      <w:r>
        <w:t>61.2</w:t>
      </w:r>
      <w:r w:rsidRPr="00C94CE4">
        <w:t xml:space="preserve"> </w:t>
      </w:r>
      <w:r w:rsidRPr="00D93E56">
        <w:t>(</w:t>
      </w:r>
      <w:r>
        <w:rPr>
          <w:iCs/>
        </w:rPr>
        <w:t>T</w:t>
      </w:r>
      <w:r w:rsidRPr="00B15F9F">
        <w:rPr>
          <w:iCs/>
          <w:vertAlign w:val="subscript"/>
        </w:rPr>
        <w:t>m</w:t>
      </w:r>
      <w:r w:rsidRPr="00D93E56">
        <w:t>).</w:t>
      </w:r>
    </w:p>
    <w:p w14:paraId="51E9C09F" w14:textId="77777777" w:rsidR="001D79F4" w:rsidRPr="003E027C" w:rsidRDefault="001D79F4" w:rsidP="007B22FB">
      <w:pPr>
        <w:spacing w:line="360" w:lineRule="auto"/>
        <w:ind w:left="426"/>
        <w:jc w:val="both"/>
        <w:outlineLvl w:val="0"/>
      </w:pPr>
      <w:r>
        <w:rPr>
          <w:i/>
          <w:iCs/>
        </w:rPr>
        <w:t>Type strain</w:t>
      </w:r>
      <w:r w:rsidRPr="003E027C">
        <w:t xml:space="preserve">: </w:t>
      </w:r>
      <w:r>
        <w:t>K, ATCC 700799.</w:t>
      </w:r>
    </w:p>
    <w:p w14:paraId="0F8F7373" w14:textId="77777777" w:rsidR="001D79F4" w:rsidRDefault="001D79F4" w:rsidP="007B22FB">
      <w:pPr>
        <w:autoSpaceDE w:val="0"/>
        <w:autoSpaceDN w:val="0"/>
        <w:adjustRightInd w:val="0"/>
        <w:spacing w:line="360" w:lineRule="auto"/>
        <w:ind w:left="426"/>
        <w:jc w:val="both"/>
      </w:pPr>
      <w:r w:rsidRPr="003E027C">
        <w:rPr>
          <w:i/>
          <w:iCs/>
        </w:rPr>
        <w:t>EMBL/GenBank accession (16S rRNA gene)</w:t>
      </w:r>
      <w:r w:rsidRPr="003E027C">
        <w:t xml:space="preserve">: </w:t>
      </w:r>
      <w:r>
        <w:t>Y17144.</w:t>
      </w:r>
    </w:p>
    <w:p w14:paraId="0D4CB488" w14:textId="77777777" w:rsidR="001D79F4" w:rsidRDefault="001D79F4" w:rsidP="007B22FB">
      <w:pPr>
        <w:autoSpaceDE w:val="0"/>
        <w:autoSpaceDN w:val="0"/>
        <w:adjustRightInd w:val="0"/>
        <w:spacing w:line="360" w:lineRule="auto"/>
        <w:ind w:left="426"/>
        <w:jc w:val="both"/>
        <w:rPr>
          <w:iCs/>
        </w:rPr>
      </w:pPr>
    </w:p>
    <w:p w14:paraId="23B08115" w14:textId="0D7D18C3" w:rsidR="005771D5" w:rsidRDefault="001D79F4" w:rsidP="007B22FB">
      <w:pPr>
        <w:spacing w:line="360" w:lineRule="auto"/>
        <w:jc w:val="both"/>
        <w:rPr>
          <w:color w:val="000000"/>
        </w:rPr>
      </w:pPr>
      <w:proofErr w:type="spellStart"/>
      <w:r w:rsidRPr="00B15F9F">
        <w:rPr>
          <w:b/>
          <w:i/>
          <w:iCs/>
        </w:rPr>
        <w:t>Methylocella</w:t>
      </w:r>
      <w:proofErr w:type="spellEnd"/>
      <w:r w:rsidRPr="00B15F9F">
        <w:rPr>
          <w:b/>
          <w:i/>
          <w:iCs/>
        </w:rPr>
        <w:t xml:space="preserve"> </w:t>
      </w:r>
      <w:proofErr w:type="spellStart"/>
      <w:r w:rsidRPr="00B15F9F">
        <w:rPr>
          <w:b/>
          <w:i/>
          <w:iCs/>
        </w:rPr>
        <w:t>silvestris</w:t>
      </w:r>
      <w:proofErr w:type="spellEnd"/>
      <w:r>
        <w:rPr>
          <w:color w:val="000000"/>
        </w:rPr>
        <w:t xml:space="preserve">  </w:t>
      </w:r>
    </w:p>
    <w:p w14:paraId="52B69042" w14:textId="043D4CDB" w:rsidR="001D79F4" w:rsidRPr="00AF20A4" w:rsidRDefault="001D79F4" w:rsidP="007B22FB">
      <w:pPr>
        <w:spacing w:line="360" w:lineRule="auto"/>
        <w:jc w:val="both"/>
      </w:pPr>
      <w:proofErr w:type="spellStart"/>
      <w:r>
        <w:rPr>
          <w:color w:val="000000"/>
        </w:rPr>
        <w:t>Dunfield</w:t>
      </w:r>
      <w:proofErr w:type="spellEnd"/>
      <w:r w:rsidR="005771D5">
        <w:rPr>
          <w:color w:val="000000"/>
        </w:rPr>
        <w:t xml:space="preserve"> et al. </w:t>
      </w:r>
      <w:r w:rsidRPr="00AF20A4">
        <w:t>20</w:t>
      </w:r>
      <w:r>
        <w:t>03</w:t>
      </w:r>
      <w:r w:rsidRPr="00AF20A4">
        <w:rPr>
          <w:vertAlign w:val="superscript"/>
        </w:rPr>
        <w:t>VP</w:t>
      </w:r>
      <w:r w:rsidRPr="00AF20A4">
        <w:t xml:space="preserve"> </w:t>
      </w:r>
    </w:p>
    <w:p w14:paraId="40C91F6D" w14:textId="77777777" w:rsidR="001D79F4" w:rsidRDefault="001D79F4" w:rsidP="007B22FB">
      <w:pPr>
        <w:autoSpaceDE w:val="0"/>
        <w:autoSpaceDN w:val="0"/>
        <w:adjustRightInd w:val="0"/>
        <w:spacing w:line="360" w:lineRule="auto"/>
        <w:jc w:val="both"/>
      </w:pPr>
      <w:proofErr w:type="spellStart"/>
      <w:r w:rsidRPr="00B15F9F">
        <w:t>sil.ves</w:t>
      </w:r>
      <w:r>
        <w:t>´</w:t>
      </w:r>
      <w:r w:rsidRPr="00B15F9F">
        <w:t>tris</w:t>
      </w:r>
      <w:proofErr w:type="spellEnd"/>
      <w:r w:rsidRPr="00B15F9F">
        <w:t xml:space="preserve">. L. adj. </w:t>
      </w:r>
      <w:proofErr w:type="spellStart"/>
      <w:r w:rsidRPr="00B15F9F">
        <w:rPr>
          <w:i/>
        </w:rPr>
        <w:t>silvestris</w:t>
      </w:r>
      <w:proofErr w:type="spellEnd"/>
      <w:r w:rsidRPr="00B15F9F">
        <w:t xml:space="preserve"> of the</w:t>
      </w:r>
      <w:r>
        <w:t xml:space="preserve"> </w:t>
      </w:r>
      <w:r w:rsidRPr="00B15F9F">
        <w:t>forest</w:t>
      </w:r>
    </w:p>
    <w:p w14:paraId="7EC75E34" w14:textId="77777777" w:rsidR="001D79F4" w:rsidRDefault="001D79F4" w:rsidP="007B22FB">
      <w:pPr>
        <w:autoSpaceDE w:val="0"/>
        <w:autoSpaceDN w:val="0"/>
        <w:adjustRightInd w:val="0"/>
        <w:spacing w:line="360" w:lineRule="auto"/>
        <w:jc w:val="both"/>
      </w:pPr>
      <w:r>
        <w:t>Cells are slightly curved bipolar rods</w:t>
      </w:r>
      <w:r w:rsidRPr="00B15F9F">
        <w:t>, 0</w:t>
      </w:r>
      <w:r>
        <w:t>.</w:t>
      </w:r>
      <w:r w:rsidRPr="00B15F9F">
        <w:t>6–0</w:t>
      </w:r>
      <w:r>
        <w:t>.</w:t>
      </w:r>
      <w:r w:rsidRPr="00B15F9F">
        <w:t xml:space="preserve">8 </w:t>
      </w:r>
      <w:r w:rsidRPr="00AF20A4">
        <w:t>µ</w:t>
      </w:r>
      <w:r w:rsidRPr="00B15F9F">
        <w:t>m in width</w:t>
      </w:r>
      <w:r>
        <w:t xml:space="preserve"> </w:t>
      </w:r>
      <w:r w:rsidRPr="00B15F9F">
        <w:t>and 1</w:t>
      </w:r>
      <w:r>
        <w:t>.</w:t>
      </w:r>
      <w:r w:rsidRPr="00B15F9F">
        <w:t>2–1</w:t>
      </w:r>
      <w:r>
        <w:t>.</w:t>
      </w:r>
      <w:r w:rsidRPr="00B15F9F">
        <w:t xml:space="preserve">5 </w:t>
      </w:r>
      <w:r w:rsidRPr="00AF20A4">
        <w:t>µ</w:t>
      </w:r>
      <w:r w:rsidRPr="00B15F9F">
        <w:t>m in length.</w:t>
      </w:r>
      <w:r>
        <w:t xml:space="preserve"> P</w:t>
      </w:r>
      <w:r w:rsidRPr="00C55C8B">
        <w:t xml:space="preserve">roduce </w:t>
      </w:r>
      <w:r>
        <w:t xml:space="preserve">large polysaccharide </w:t>
      </w:r>
      <w:r w:rsidRPr="00C55C8B">
        <w:t>capsules</w:t>
      </w:r>
      <w:r>
        <w:t>.</w:t>
      </w:r>
      <w:r w:rsidRPr="00B15F9F">
        <w:t xml:space="preserve"> </w:t>
      </w:r>
      <w:r>
        <w:t>C</w:t>
      </w:r>
      <w:r w:rsidRPr="007D7B11">
        <w:t xml:space="preserve">olonies </w:t>
      </w:r>
      <w:r>
        <w:t xml:space="preserve">are raised and circular, </w:t>
      </w:r>
      <w:proofErr w:type="gramStart"/>
      <w:r w:rsidRPr="007D7B11">
        <w:t>semi-transparent</w:t>
      </w:r>
      <w:proofErr w:type="gramEnd"/>
      <w:r w:rsidRPr="007D7B11">
        <w:t xml:space="preserve"> or uniformly turbid. </w:t>
      </w:r>
      <w:r w:rsidRPr="00B15F9F">
        <w:t>Optimal growth occurs at 15–</w:t>
      </w:r>
      <w:r>
        <w:t>25°</w:t>
      </w:r>
      <w:r w:rsidRPr="00B15F9F">
        <w:t>C and at</w:t>
      </w:r>
      <w:r>
        <w:t xml:space="preserve"> </w:t>
      </w:r>
      <w:r w:rsidRPr="00B15F9F">
        <w:t>pH 5</w:t>
      </w:r>
      <w:r>
        <w:t>.5. Capable of slow growth at 4°</w:t>
      </w:r>
      <w:r w:rsidRPr="00B15F9F">
        <w:t>C. Carbon sources</w:t>
      </w:r>
      <w:r>
        <w:t xml:space="preserve"> </w:t>
      </w:r>
      <w:r w:rsidRPr="00B15F9F">
        <w:t>used include methane, methanol</w:t>
      </w:r>
      <w:r>
        <w:t>,</w:t>
      </w:r>
      <w:r w:rsidRPr="00B15F9F">
        <w:t xml:space="preserve"> methylamines</w:t>
      </w:r>
      <w:r>
        <w:t xml:space="preserve">, </w:t>
      </w:r>
      <w:r w:rsidRPr="00674D28">
        <w:rPr>
          <w:lang w:val="it-IT"/>
        </w:rPr>
        <w:t>acetate, ethanol, pyruvate, succinate, malate, propanol, propanediol, acetone, methyl acetate, acetol, glycerol, propionate, tetrahydrofuran, gluconate, ethane, propane</w:t>
      </w:r>
      <w:r w:rsidRPr="00B15F9F">
        <w:t xml:space="preserve">. </w:t>
      </w:r>
      <w:r>
        <w:t>M</w:t>
      </w:r>
      <w:r w:rsidRPr="00B15F9F">
        <w:t xml:space="preserve">ethanol </w:t>
      </w:r>
      <w:r>
        <w:t xml:space="preserve">is utilized </w:t>
      </w:r>
      <w:r w:rsidRPr="00B15F9F">
        <w:t>in a wide concentration range, from 0</w:t>
      </w:r>
      <w:r>
        <w:t>.</w:t>
      </w:r>
      <w:r w:rsidRPr="00B15F9F">
        <w:t>01 to 5%</w:t>
      </w:r>
      <w:r>
        <w:t xml:space="preserve"> </w:t>
      </w:r>
      <w:r w:rsidRPr="00B15F9F">
        <w:t>(v/v). NaCl inhibits growth at concentrations above 0</w:t>
      </w:r>
      <w:r>
        <w:t>.</w:t>
      </w:r>
      <w:r w:rsidRPr="00B15F9F">
        <w:t>8%</w:t>
      </w:r>
      <w:r>
        <w:t xml:space="preserve"> </w:t>
      </w:r>
      <w:r w:rsidRPr="00B15F9F">
        <w:t xml:space="preserve">(w/v). The </w:t>
      </w:r>
      <w:proofErr w:type="gramStart"/>
      <w:r w:rsidRPr="00B15F9F">
        <w:t>type</w:t>
      </w:r>
      <w:proofErr w:type="gramEnd"/>
      <w:r w:rsidRPr="00B15F9F">
        <w:t xml:space="preserve"> strain was isolated from an acidic</w:t>
      </w:r>
      <w:r>
        <w:t xml:space="preserve"> </w:t>
      </w:r>
      <w:proofErr w:type="spellStart"/>
      <w:r w:rsidRPr="00B15F9F">
        <w:t>cambisol</w:t>
      </w:r>
      <w:proofErr w:type="spellEnd"/>
      <w:r w:rsidRPr="00B15F9F">
        <w:t xml:space="preserve"> under a beech-dominated forest near Marburg,</w:t>
      </w:r>
      <w:r>
        <w:t xml:space="preserve"> </w:t>
      </w:r>
      <w:r w:rsidRPr="00B15F9F">
        <w:t>Germany. The species also includes strain A1.</w:t>
      </w:r>
    </w:p>
    <w:p w14:paraId="4175E747" w14:textId="77777777" w:rsidR="001D79F4" w:rsidRPr="00D93E56" w:rsidRDefault="001D79F4" w:rsidP="007B22FB">
      <w:pPr>
        <w:autoSpaceDE w:val="0"/>
        <w:autoSpaceDN w:val="0"/>
        <w:adjustRightInd w:val="0"/>
        <w:spacing w:line="360" w:lineRule="auto"/>
        <w:ind w:left="426"/>
        <w:jc w:val="both"/>
      </w:pPr>
      <w:r w:rsidRPr="00D93E56">
        <w:rPr>
          <w:i/>
          <w:iCs/>
        </w:rPr>
        <w:t xml:space="preserve">DNA G </w:t>
      </w:r>
      <w:r w:rsidRPr="00D93E56">
        <w:rPr>
          <w:rFonts w:eastAsia="STIXMath-Regular"/>
        </w:rPr>
        <w:t xml:space="preserve">+ </w:t>
      </w:r>
      <w:r w:rsidRPr="00D93E56">
        <w:rPr>
          <w:i/>
          <w:iCs/>
        </w:rPr>
        <w:t>C content (mol</w:t>
      </w:r>
      <w:r>
        <w:rPr>
          <w:i/>
          <w:iCs/>
        </w:rPr>
        <w:t xml:space="preserve"> </w:t>
      </w:r>
      <w:r w:rsidRPr="00D93E56">
        <w:rPr>
          <w:i/>
          <w:iCs/>
        </w:rPr>
        <w:t>%)</w:t>
      </w:r>
      <w:r w:rsidRPr="00D93E56">
        <w:t xml:space="preserve">: </w:t>
      </w:r>
      <w:r w:rsidRPr="00C94CE4">
        <w:t xml:space="preserve"> </w:t>
      </w:r>
      <w:r>
        <w:t xml:space="preserve">63.0% </w:t>
      </w:r>
      <w:r w:rsidRPr="00D93E56">
        <w:t>(</w:t>
      </w:r>
      <w:r>
        <w:rPr>
          <w:iCs/>
        </w:rPr>
        <w:t>genome analysis</w:t>
      </w:r>
      <w:r w:rsidRPr="00D93E56">
        <w:t>).</w:t>
      </w:r>
    </w:p>
    <w:p w14:paraId="63366855" w14:textId="77777777" w:rsidR="001D79F4" w:rsidRPr="003E027C" w:rsidRDefault="001D79F4" w:rsidP="007B22FB">
      <w:pPr>
        <w:spacing w:line="360" w:lineRule="auto"/>
        <w:ind w:left="426"/>
        <w:jc w:val="both"/>
        <w:outlineLvl w:val="0"/>
      </w:pPr>
      <w:r>
        <w:rPr>
          <w:i/>
          <w:iCs/>
        </w:rPr>
        <w:t>Type strain</w:t>
      </w:r>
      <w:r w:rsidRPr="003E027C">
        <w:t xml:space="preserve">: </w:t>
      </w:r>
      <w:r>
        <w:t xml:space="preserve">BL2, </w:t>
      </w:r>
      <w:r w:rsidRPr="00AF20A4">
        <w:t>DSM 15510</w:t>
      </w:r>
      <w:r>
        <w:t xml:space="preserve">, </w:t>
      </w:r>
      <w:r w:rsidRPr="00AF20A4">
        <w:t>NCIMB 13906</w:t>
      </w:r>
      <w:r>
        <w:t>.</w:t>
      </w:r>
    </w:p>
    <w:p w14:paraId="394D610B" w14:textId="77777777" w:rsidR="001D79F4" w:rsidRDefault="001D79F4" w:rsidP="007B22FB">
      <w:pPr>
        <w:autoSpaceDE w:val="0"/>
        <w:autoSpaceDN w:val="0"/>
        <w:adjustRightInd w:val="0"/>
        <w:spacing w:line="360" w:lineRule="auto"/>
        <w:ind w:left="426"/>
        <w:jc w:val="both"/>
      </w:pPr>
      <w:r w:rsidRPr="003E027C">
        <w:rPr>
          <w:i/>
          <w:iCs/>
        </w:rPr>
        <w:t>EMBL/GenBank accession (16S rRNA gene)</w:t>
      </w:r>
      <w:r w:rsidRPr="003E027C">
        <w:t xml:space="preserve">: </w:t>
      </w:r>
      <w:r w:rsidRPr="00B15F9F">
        <w:t>AJ491847</w:t>
      </w:r>
      <w:r w:rsidRPr="007413D8">
        <w:t>.</w:t>
      </w:r>
    </w:p>
    <w:p w14:paraId="6890A681" w14:textId="77777777" w:rsidR="001D79F4" w:rsidRPr="0099050F" w:rsidRDefault="001D79F4" w:rsidP="007B22FB">
      <w:pPr>
        <w:autoSpaceDE w:val="0"/>
        <w:autoSpaceDN w:val="0"/>
        <w:adjustRightInd w:val="0"/>
        <w:spacing w:line="360" w:lineRule="auto"/>
        <w:ind w:left="426"/>
        <w:jc w:val="both"/>
      </w:pPr>
      <w:r w:rsidRPr="003E027C">
        <w:rPr>
          <w:i/>
          <w:iCs/>
        </w:rPr>
        <w:t>EMBL/</w:t>
      </w:r>
      <w:r>
        <w:rPr>
          <w:i/>
          <w:iCs/>
        </w:rPr>
        <w:t>GenBank accession (</w:t>
      </w:r>
      <w:r w:rsidRPr="00974CC8">
        <w:rPr>
          <w:i/>
          <w:iCs/>
        </w:rPr>
        <w:t>genome)</w:t>
      </w:r>
      <w:r w:rsidRPr="00974CC8">
        <w:rPr>
          <w:iCs/>
        </w:rPr>
        <w:t xml:space="preserve">: </w:t>
      </w:r>
      <w:r w:rsidRPr="0099050F">
        <w:t>CP001280</w:t>
      </w:r>
      <w:r>
        <w:t>.</w:t>
      </w:r>
    </w:p>
    <w:p w14:paraId="105095F5" w14:textId="77777777" w:rsidR="001D79F4" w:rsidRDefault="001D79F4" w:rsidP="007B22FB">
      <w:pPr>
        <w:autoSpaceDE w:val="0"/>
        <w:autoSpaceDN w:val="0"/>
        <w:adjustRightInd w:val="0"/>
        <w:spacing w:line="360" w:lineRule="auto"/>
        <w:jc w:val="both"/>
        <w:rPr>
          <w:iCs/>
        </w:rPr>
      </w:pPr>
    </w:p>
    <w:p w14:paraId="418C502D" w14:textId="3EBA3198" w:rsidR="005771D5" w:rsidRDefault="001D79F4" w:rsidP="007B22FB">
      <w:pPr>
        <w:autoSpaceDE w:val="0"/>
        <w:autoSpaceDN w:val="0"/>
        <w:adjustRightInd w:val="0"/>
        <w:spacing w:line="360" w:lineRule="auto"/>
        <w:jc w:val="both"/>
        <w:rPr>
          <w:color w:val="000000"/>
        </w:rPr>
      </w:pPr>
      <w:proofErr w:type="spellStart"/>
      <w:r w:rsidRPr="00B15F9F">
        <w:rPr>
          <w:b/>
          <w:i/>
          <w:iCs/>
        </w:rPr>
        <w:t>Methylocella</w:t>
      </w:r>
      <w:proofErr w:type="spellEnd"/>
      <w:r w:rsidRPr="00B15F9F">
        <w:rPr>
          <w:b/>
          <w:i/>
          <w:iCs/>
        </w:rPr>
        <w:t xml:space="preserve"> </w:t>
      </w:r>
      <w:proofErr w:type="spellStart"/>
      <w:r w:rsidRPr="00B15F9F">
        <w:rPr>
          <w:b/>
          <w:i/>
          <w:iCs/>
        </w:rPr>
        <w:t>tundrae</w:t>
      </w:r>
      <w:proofErr w:type="spellEnd"/>
      <w:r w:rsidRPr="00261615">
        <w:rPr>
          <w:color w:val="000000"/>
        </w:rPr>
        <w:t xml:space="preserve"> </w:t>
      </w:r>
    </w:p>
    <w:p w14:paraId="7E958B7A" w14:textId="3171D206" w:rsidR="001D79F4" w:rsidRDefault="001D79F4" w:rsidP="007B22FB">
      <w:pPr>
        <w:autoSpaceDE w:val="0"/>
        <w:autoSpaceDN w:val="0"/>
        <w:adjustRightInd w:val="0"/>
        <w:spacing w:line="360" w:lineRule="auto"/>
        <w:jc w:val="both"/>
      </w:pPr>
      <w:proofErr w:type="spellStart"/>
      <w:r w:rsidRPr="00AF20A4">
        <w:rPr>
          <w:color w:val="000000"/>
        </w:rPr>
        <w:t>Dedysh</w:t>
      </w:r>
      <w:proofErr w:type="spellEnd"/>
      <w:r w:rsidR="005771D5">
        <w:rPr>
          <w:color w:val="000000"/>
        </w:rPr>
        <w:t xml:space="preserve"> et al. </w:t>
      </w:r>
      <w:r>
        <w:rPr>
          <w:color w:val="000000"/>
        </w:rPr>
        <w:t xml:space="preserve"> </w:t>
      </w:r>
      <w:r w:rsidRPr="00AF20A4">
        <w:t>20</w:t>
      </w:r>
      <w:r>
        <w:t>04</w:t>
      </w:r>
      <w:r w:rsidRPr="00AF20A4">
        <w:rPr>
          <w:vertAlign w:val="superscript"/>
        </w:rPr>
        <w:t>VP</w:t>
      </w:r>
      <w:r w:rsidRPr="00AF20A4">
        <w:t xml:space="preserve"> </w:t>
      </w:r>
    </w:p>
    <w:p w14:paraId="4A14BF5B" w14:textId="77777777" w:rsidR="001D79F4" w:rsidRDefault="001D79F4" w:rsidP="007B22FB">
      <w:pPr>
        <w:autoSpaceDE w:val="0"/>
        <w:autoSpaceDN w:val="0"/>
        <w:adjustRightInd w:val="0"/>
        <w:spacing w:line="360" w:lineRule="auto"/>
        <w:jc w:val="both"/>
      </w:pPr>
      <w:proofErr w:type="spellStart"/>
      <w:r w:rsidRPr="00B15F9F">
        <w:t>tun</w:t>
      </w:r>
      <w:r>
        <w:t>´</w:t>
      </w:r>
      <w:r w:rsidRPr="00B15F9F">
        <w:t>drae</w:t>
      </w:r>
      <w:proofErr w:type="spellEnd"/>
      <w:r w:rsidRPr="00B15F9F">
        <w:t xml:space="preserve">. N.L. gen. fem. n. </w:t>
      </w:r>
      <w:r w:rsidRPr="00B15F9F">
        <w:rPr>
          <w:i/>
        </w:rPr>
        <w:t>tundra</w:t>
      </w:r>
      <w:r>
        <w:t xml:space="preserve"> </w:t>
      </w:r>
      <w:r w:rsidRPr="00B15F9F">
        <w:t>from the tundra, the northern zone of Eurasia and North</w:t>
      </w:r>
      <w:r>
        <w:t xml:space="preserve"> </w:t>
      </w:r>
      <w:r w:rsidRPr="00B15F9F">
        <w:t>America</w:t>
      </w:r>
    </w:p>
    <w:p w14:paraId="18FDDF9A" w14:textId="77777777" w:rsidR="001D79F4" w:rsidRDefault="001D79F4" w:rsidP="007B22FB">
      <w:pPr>
        <w:autoSpaceDE w:val="0"/>
        <w:autoSpaceDN w:val="0"/>
        <w:adjustRightInd w:val="0"/>
        <w:spacing w:line="360" w:lineRule="auto"/>
        <w:jc w:val="both"/>
      </w:pPr>
      <w:r w:rsidRPr="00B15F9F">
        <w:lastRenderedPageBreak/>
        <w:t>Cells</w:t>
      </w:r>
      <w:r>
        <w:t xml:space="preserve"> </w:t>
      </w:r>
      <w:r w:rsidRPr="00B15F9F">
        <w:t xml:space="preserve">grown on methane are curved </w:t>
      </w:r>
      <w:proofErr w:type="spellStart"/>
      <w:r w:rsidRPr="00B15F9F">
        <w:t>ovoids</w:t>
      </w:r>
      <w:proofErr w:type="spellEnd"/>
      <w:r w:rsidRPr="00B15F9F">
        <w:t>. Old cultures contain</w:t>
      </w:r>
      <w:r>
        <w:t xml:space="preserve"> </w:t>
      </w:r>
      <w:r w:rsidRPr="00B15F9F">
        <w:t xml:space="preserve">many cells that </w:t>
      </w:r>
      <w:r>
        <w:t>appear</w:t>
      </w:r>
      <w:r w:rsidRPr="00B15F9F">
        <w:t xml:space="preserve"> phase light in the middle and phase</w:t>
      </w:r>
      <w:r>
        <w:t xml:space="preserve"> </w:t>
      </w:r>
      <w:r w:rsidRPr="00B15F9F">
        <w:t xml:space="preserve">dark on both edges. Cells do not possess a </w:t>
      </w:r>
      <w:proofErr w:type="spellStart"/>
      <w:r w:rsidRPr="00B15F9F">
        <w:t>macrocapsule</w:t>
      </w:r>
      <w:proofErr w:type="spellEnd"/>
      <w:r>
        <w:t xml:space="preserve"> </w:t>
      </w:r>
      <w:r w:rsidRPr="00B15F9F">
        <w:t xml:space="preserve">and colonies are not slimy like those of </w:t>
      </w:r>
      <w:r w:rsidRPr="00B15F9F">
        <w:rPr>
          <w:i/>
        </w:rPr>
        <w:t>M. palustris</w:t>
      </w:r>
      <w:r>
        <w:t xml:space="preserve"> </w:t>
      </w:r>
      <w:r w:rsidRPr="00B15F9F">
        <w:t xml:space="preserve">or </w:t>
      </w:r>
      <w:r w:rsidRPr="00B15F9F">
        <w:rPr>
          <w:i/>
        </w:rPr>
        <w:t xml:space="preserve">M. </w:t>
      </w:r>
      <w:proofErr w:type="spellStart"/>
      <w:r w:rsidRPr="00B15F9F">
        <w:rPr>
          <w:i/>
        </w:rPr>
        <w:t>silvestris</w:t>
      </w:r>
      <w:proofErr w:type="spellEnd"/>
      <w:r w:rsidRPr="00B15F9F">
        <w:t>. Liquid cultures display homogeneous</w:t>
      </w:r>
      <w:r>
        <w:t xml:space="preserve"> </w:t>
      </w:r>
      <w:r w:rsidRPr="00B15F9F">
        <w:t>turbidity. Optimal growth occurs at 15</w:t>
      </w:r>
      <w:r>
        <w:t>°</w:t>
      </w:r>
      <w:r w:rsidRPr="00B15F9F">
        <w:t>C and at pH 5</w:t>
      </w:r>
      <w:r>
        <w:t>.</w:t>
      </w:r>
      <w:r w:rsidRPr="00B15F9F">
        <w:t>5–6</w:t>
      </w:r>
      <w:r>
        <w:t>.</w:t>
      </w:r>
      <w:r w:rsidRPr="00B15F9F">
        <w:t>0. Capable</w:t>
      </w:r>
      <w:r>
        <w:t xml:space="preserve"> </w:t>
      </w:r>
      <w:r w:rsidRPr="00B15F9F">
        <w:t>of slo</w:t>
      </w:r>
      <w:r>
        <w:t>w growth at 5°</w:t>
      </w:r>
      <w:r w:rsidRPr="00B15F9F">
        <w:t>C and pH 4</w:t>
      </w:r>
      <w:r>
        <w:t>.</w:t>
      </w:r>
      <w:r w:rsidRPr="00B15F9F">
        <w:t>2. Carbon sources include</w:t>
      </w:r>
      <w:r>
        <w:t xml:space="preserve"> </w:t>
      </w:r>
      <w:r w:rsidRPr="00B15F9F">
        <w:t>methane, methanol, methylamine</w:t>
      </w:r>
      <w:r>
        <w:t xml:space="preserve">, </w:t>
      </w:r>
      <w:proofErr w:type="spellStart"/>
      <w:r w:rsidRPr="00B15F9F">
        <w:t>formate</w:t>
      </w:r>
      <w:proofErr w:type="spellEnd"/>
      <w:r>
        <w:t>,</w:t>
      </w:r>
      <w:r w:rsidRPr="001D0247">
        <w:rPr>
          <w:lang w:val="it-IT"/>
        </w:rPr>
        <w:t xml:space="preserve"> </w:t>
      </w:r>
      <w:r w:rsidRPr="00674D28">
        <w:rPr>
          <w:lang w:val="it-IT"/>
        </w:rPr>
        <w:t>acetate, ethanol, pyruvate, succinate, malate</w:t>
      </w:r>
      <w:r w:rsidRPr="00B15F9F">
        <w:t xml:space="preserve">. </w:t>
      </w:r>
      <w:r>
        <w:t>M</w:t>
      </w:r>
      <w:r w:rsidRPr="00B15F9F">
        <w:t>ethanol</w:t>
      </w:r>
      <w:r>
        <w:t xml:space="preserve"> is utilized</w:t>
      </w:r>
      <w:r w:rsidRPr="00B15F9F">
        <w:t xml:space="preserve"> in a wide range of concentrations from 0</w:t>
      </w:r>
      <w:r>
        <w:t>.</w:t>
      </w:r>
      <w:r w:rsidRPr="00B15F9F">
        <w:t>01 to</w:t>
      </w:r>
      <w:r>
        <w:t xml:space="preserve"> </w:t>
      </w:r>
      <w:r w:rsidRPr="00B15F9F">
        <w:t>2</w:t>
      </w:r>
      <w:r>
        <w:t>.</w:t>
      </w:r>
      <w:r w:rsidRPr="00B15F9F">
        <w:t xml:space="preserve">0% (v/v). NaCl inhibits growth at </w:t>
      </w:r>
      <w:r>
        <w:t>c</w:t>
      </w:r>
      <w:r w:rsidRPr="00B15F9F">
        <w:t>oncentrations</w:t>
      </w:r>
      <w:r>
        <w:t xml:space="preserve"> </w:t>
      </w:r>
      <w:r w:rsidRPr="00B15F9F">
        <w:t>above 0</w:t>
      </w:r>
      <w:r>
        <w:t>.</w:t>
      </w:r>
      <w:r w:rsidRPr="00B15F9F">
        <w:t>8% (w/v). The distinctive feature of the PLFA</w:t>
      </w:r>
      <w:r>
        <w:t xml:space="preserve"> </w:t>
      </w:r>
      <w:r w:rsidRPr="00B15F9F">
        <w:t>profile is the presence of 19:0</w:t>
      </w:r>
      <w:r w:rsidRPr="00E04AA5">
        <w:rPr>
          <w:i/>
        </w:rPr>
        <w:t>ω</w:t>
      </w:r>
      <w:r w:rsidRPr="00B15F9F">
        <w:t>8</w:t>
      </w:r>
      <w:r w:rsidRPr="00E04AA5">
        <w:rPr>
          <w:i/>
        </w:rPr>
        <w:t>c</w:t>
      </w:r>
      <w:r w:rsidRPr="00B15F9F">
        <w:t xml:space="preserve"> </w:t>
      </w:r>
      <w:proofErr w:type="spellStart"/>
      <w:r w:rsidRPr="00B15F9F">
        <w:t>cyclo</w:t>
      </w:r>
      <w:proofErr w:type="spellEnd"/>
      <w:r w:rsidRPr="00B15F9F">
        <w:t xml:space="preserve"> fatty acids. </w:t>
      </w:r>
      <w:r>
        <w:t xml:space="preserve">The </w:t>
      </w:r>
      <w:proofErr w:type="gramStart"/>
      <w:r>
        <w:t>type</w:t>
      </w:r>
      <w:proofErr w:type="gramEnd"/>
      <w:r>
        <w:t xml:space="preserve"> strain </w:t>
      </w:r>
      <w:r w:rsidRPr="00B15F9F">
        <w:t xml:space="preserve">was isolated from an acidic </w:t>
      </w:r>
      <w:r w:rsidRPr="00B15F9F">
        <w:rPr>
          <w:i/>
        </w:rPr>
        <w:t>Sphagnum</w:t>
      </w:r>
      <w:r w:rsidRPr="00B15F9F">
        <w:t xml:space="preserve"> peatland in Vorkuta</w:t>
      </w:r>
      <w:r>
        <w:t xml:space="preserve"> </w:t>
      </w:r>
      <w:r w:rsidRPr="00B15F9F">
        <w:t>region, northern Russia.</w:t>
      </w:r>
      <w:r w:rsidRPr="001521BB">
        <w:t xml:space="preserve"> </w:t>
      </w:r>
      <w:r w:rsidRPr="00B15F9F">
        <w:t>The species also includes strain</w:t>
      </w:r>
      <w:r>
        <w:t>s TCh1 and TY1.</w:t>
      </w:r>
    </w:p>
    <w:p w14:paraId="5E77CCBE" w14:textId="77777777" w:rsidR="001D79F4" w:rsidRPr="00D93E56" w:rsidRDefault="001D79F4" w:rsidP="007B22FB">
      <w:pPr>
        <w:autoSpaceDE w:val="0"/>
        <w:autoSpaceDN w:val="0"/>
        <w:adjustRightInd w:val="0"/>
        <w:spacing w:line="360" w:lineRule="auto"/>
        <w:ind w:left="426"/>
        <w:jc w:val="both"/>
      </w:pPr>
      <w:r w:rsidRPr="00D93E56">
        <w:rPr>
          <w:i/>
          <w:iCs/>
        </w:rPr>
        <w:t xml:space="preserve">DNA G </w:t>
      </w:r>
      <w:r w:rsidRPr="00D93E56">
        <w:rPr>
          <w:rFonts w:eastAsia="STIXMath-Regular"/>
        </w:rPr>
        <w:t xml:space="preserve">+ </w:t>
      </w:r>
      <w:r w:rsidRPr="00D93E56">
        <w:rPr>
          <w:i/>
          <w:iCs/>
        </w:rPr>
        <w:t>C content (mol</w:t>
      </w:r>
      <w:r>
        <w:rPr>
          <w:i/>
          <w:iCs/>
        </w:rPr>
        <w:t xml:space="preserve"> </w:t>
      </w:r>
      <w:r w:rsidRPr="00D93E56">
        <w:rPr>
          <w:i/>
          <w:iCs/>
        </w:rPr>
        <w:t>%)</w:t>
      </w:r>
      <w:r w:rsidRPr="00D93E56">
        <w:t xml:space="preserve">: </w:t>
      </w:r>
      <w:r>
        <w:t>63.3</w:t>
      </w:r>
      <w:r w:rsidRPr="00C94CE4">
        <w:t xml:space="preserve"> </w:t>
      </w:r>
      <w:r w:rsidRPr="00D93E56">
        <w:t>(</w:t>
      </w:r>
      <w:r>
        <w:rPr>
          <w:iCs/>
        </w:rPr>
        <w:t>T</w:t>
      </w:r>
      <w:r w:rsidRPr="00B15F9F">
        <w:rPr>
          <w:iCs/>
          <w:vertAlign w:val="subscript"/>
        </w:rPr>
        <w:t>m</w:t>
      </w:r>
      <w:r w:rsidRPr="00D93E56">
        <w:t>).</w:t>
      </w:r>
    </w:p>
    <w:p w14:paraId="34F67EE6" w14:textId="77777777" w:rsidR="001D79F4" w:rsidRPr="003E027C" w:rsidRDefault="001D79F4" w:rsidP="007B22FB">
      <w:pPr>
        <w:spacing w:line="360" w:lineRule="auto"/>
        <w:ind w:left="426"/>
        <w:jc w:val="both"/>
        <w:outlineLvl w:val="0"/>
      </w:pPr>
      <w:r>
        <w:rPr>
          <w:i/>
          <w:iCs/>
        </w:rPr>
        <w:t>Type strain</w:t>
      </w:r>
      <w:r w:rsidRPr="003E027C">
        <w:t xml:space="preserve">: </w:t>
      </w:r>
      <w:r>
        <w:t>T4, DSM 15673, NCIMB 13949.</w:t>
      </w:r>
    </w:p>
    <w:p w14:paraId="6F6F0A47" w14:textId="77777777" w:rsidR="001D79F4" w:rsidRDefault="001D79F4" w:rsidP="007B22FB">
      <w:pPr>
        <w:autoSpaceDE w:val="0"/>
        <w:autoSpaceDN w:val="0"/>
        <w:adjustRightInd w:val="0"/>
        <w:spacing w:line="360" w:lineRule="auto"/>
        <w:ind w:left="426"/>
        <w:jc w:val="both"/>
      </w:pPr>
      <w:r w:rsidRPr="003E027C">
        <w:rPr>
          <w:i/>
          <w:iCs/>
        </w:rPr>
        <w:t>EMBL/GenBank accession (16S rRNA gene</w:t>
      </w:r>
      <w:r w:rsidRPr="00994C49">
        <w:rPr>
          <w:i/>
          <w:iCs/>
        </w:rPr>
        <w:t>)</w:t>
      </w:r>
      <w:r w:rsidRPr="00994C49">
        <w:t xml:space="preserve">: </w:t>
      </w:r>
      <w:r w:rsidRPr="00B15F9F">
        <w:t>AJ555244</w:t>
      </w:r>
      <w:r w:rsidRPr="00994C49">
        <w:t>.</w:t>
      </w:r>
    </w:p>
    <w:p w14:paraId="6417520B" w14:textId="77777777" w:rsidR="00C9593D" w:rsidRPr="00C9593D" w:rsidRDefault="00C9593D" w:rsidP="007B22FB">
      <w:pPr>
        <w:autoSpaceDE w:val="0"/>
        <w:autoSpaceDN w:val="0"/>
        <w:adjustRightInd w:val="0"/>
        <w:spacing w:line="360" w:lineRule="auto"/>
        <w:ind w:left="426"/>
        <w:jc w:val="both"/>
      </w:pPr>
    </w:p>
    <w:p w14:paraId="124F1C63" w14:textId="77777777" w:rsidR="001D79F4" w:rsidRDefault="001D79F4" w:rsidP="007B22FB">
      <w:pPr>
        <w:spacing w:line="360" w:lineRule="auto"/>
        <w:jc w:val="both"/>
      </w:pPr>
      <w:r>
        <w:rPr>
          <w:b/>
          <w:color w:val="941651"/>
        </w:rPr>
        <w:t>______________________________________________________________________________</w:t>
      </w:r>
    </w:p>
    <w:p w14:paraId="0000C5C7" w14:textId="64B8C3C8" w:rsidR="001D79F4" w:rsidRPr="000E7239" w:rsidRDefault="002D1FC3" w:rsidP="007B22FB">
      <w:pPr>
        <w:spacing w:line="360" w:lineRule="auto"/>
        <w:jc w:val="both"/>
        <w:rPr>
          <w:b/>
          <w:color w:val="941651"/>
          <w:sz w:val="28"/>
          <w:szCs w:val="28"/>
        </w:rPr>
      </w:pPr>
      <w:r w:rsidRPr="000E7239">
        <w:rPr>
          <w:b/>
          <w:color w:val="941651"/>
          <w:sz w:val="28"/>
          <w:szCs w:val="28"/>
        </w:rPr>
        <w:t>18</w:t>
      </w:r>
      <w:r w:rsidR="001D79F4" w:rsidRPr="000E7239">
        <w:rPr>
          <w:b/>
          <w:color w:val="941651"/>
          <w:sz w:val="28"/>
          <w:szCs w:val="28"/>
        </w:rPr>
        <w:t>. OTHER SPECIES</w:t>
      </w:r>
    </w:p>
    <w:p w14:paraId="38B02588" w14:textId="77777777" w:rsidR="001D79F4" w:rsidRDefault="001D79F4" w:rsidP="007B22FB">
      <w:pPr>
        <w:spacing w:line="360" w:lineRule="auto"/>
        <w:jc w:val="both"/>
        <w:rPr>
          <w:b/>
        </w:rPr>
      </w:pPr>
    </w:p>
    <w:p w14:paraId="0B1068CD" w14:textId="1EC6B8B1" w:rsidR="001D79F4" w:rsidRPr="00C91312" w:rsidRDefault="001D79F4" w:rsidP="007B22FB">
      <w:pPr>
        <w:spacing w:line="360" w:lineRule="auto"/>
        <w:jc w:val="both"/>
        <w:rPr>
          <w:b/>
          <w:color w:val="941651"/>
        </w:rPr>
      </w:pPr>
      <w:r>
        <w:rPr>
          <w:b/>
          <w:color w:val="941651"/>
        </w:rPr>
        <w:t>ENTER INFORMATION ON OTHER SPECIES THAT HAVE BEEN DESCRIBED IN THE LITERATURE BUT DO NOT HAVE VALIDLY PUBLISHED NAMES</w:t>
      </w:r>
      <w:r w:rsidR="00383077">
        <w:rPr>
          <w:b/>
          <w:color w:val="941651"/>
        </w:rPr>
        <w:t>. MAINTAIN A SIMILAR FORMAT AND INFORMATION CONTENT ORDER FOR EACH SPECIES ENTRY. INCLUDE THE DNA G+C CONTENT, TYPE STRAIN AND CULTURE COLLECTION, THE ACCESSION NUMBERS FOR THE 16S rRNA GENE AND WHOLE GENOME SEQUENCES</w:t>
      </w:r>
      <w:r>
        <w:rPr>
          <w:b/>
          <w:color w:val="941651"/>
        </w:rPr>
        <w:t xml:space="preserve"> </w:t>
      </w:r>
      <w:proofErr w:type="spellStart"/>
      <w:r w:rsidRPr="000A4196">
        <w:rPr>
          <w:b/>
          <w:color w:val="941651"/>
        </w:rPr>
        <w:t>eg.</w:t>
      </w:r>
      <w:proofErr w:type="spellEnd"/>
    </w:p>
    <w:p w14:paraId="0F91359A" w14:textId="77777777" w:rsidR="001D79F4" w:rsidRDefault="001D79F4" w:rsidP="007B22FB">
      <w:pPr>
        <w:spacing w:line="360" w:lineRule="auto"/>
        <w:jc w:val="both"/>
        <w:rPr>
          <w:b/>
          <w:color w:val="941651"/>
          <w:sz w:val="28"/>
          <w:szCs w:val="28"/>
        </w:rPr>
      </w:pPr>
      <w:r w:rsidRPr="009C05D0">
        <w:rPr>
          <w:b/>
          <w:color w:val="941651"/>
        </w:rPr>
        <w:t>______________________________________________________________________________</w:t>
      </w:r>
    </w:p>
    <w:p w14:paraId="4725AF6B" w14:textId="77777777" w:rsidR="00C91312" w:rsidRDefault="00C91312" w:rsidP="007B22FB">
      <w:pPr>
        <w:autoSpaceDE w:val="0"/>
        <w:autoSpaceDN w:val="0"/>
        <w:adjustRightInd w:val="0"/>
        <w:spacing w:line="360" w:lineRule="auto"/>
        <w:jc w:val="both"/>
        <w:rPr>
          <w:b/>
          <w:i/>
          <w:iCs/>
        </w:rPr>
      </w:pPr>
    </w:p>
    <w:p w14:paraId="28AA96B3" w14:textId="77777777" w:rsidR="005771D5" w:rsidRDefault="001D79F4" w:rsidP="007B22FB">
      <w:pPr>
        <w:autoSpaceDE w:val="0"/>
        <w:autoSpaceDN w:val="0"/>
        <w:adjustRightInd w:val="0"/>
        <w:spacing w:line="360" w:lineRule="auto"/>
        <w:jc w:val="both"/>
        <w:rPr>
          <w:color w:val="000000"/>
        </w:rPr>
      </w:pPr>
      <w:r>
        <w:rPr>
          <w:b/>
          <w:i/>
          <w:iCs/>
        </w:rPr>
        <w:t>“</w:t>
      </w:r>
      <w:proofErr w:type="spellStart"/>
      <w:r w:rsidRPr="00B15F9F">
        <w:rPr>
          <w:b/>
          <w:i/>
          <w:iCs/>
        </w:rPr>
        <w:t>Methylocella</w:t>
      </w:r>
      <w:proofErr w:type="spellEnd"/>
      <w:r w:rsidRPr="00B15F9F">
        <w:rPr>
          <w:b/>
          <w:i/>
          <w:iCs/>
        </w:rPr>
        <w:t xml:space="preserve"> </w:t>
      </w:r>
      <w:proofErr w:type="spellStart"/>
      <w:r>
        <w:rPr>
          <w:b/>
          <w:i/>
          <w:iCs/>
        </w:rPr>
        <w:t>imadethisoneupus</w:t>
      </w:r>
      <w:proofErr w:type="spellEnd"/>
      <w:r>
        <w:rPr>
          <w:b/>
          <w:i/>
          <w:iCs/>
        </w:rPr>
        <w:t>”</w:t>
      </w:r>
      <w:r w:rsidRPr="00261615">
        <w:rPr>
          <w:color w:val="000000"/>
        </w:rPr>
        <w:t xml:space="preserve"> </w:t>
      </w:r>
    </w:p>
    <w:p w14:paraId="59362392" w14:textId="40B36AC0" w:rsidR="001D79F4" w:rsidRDefault="001D79F4" w:rsidP="007B22FB">
      <w:pPr>
        <w:autoSpaceDE w:val="0"/>
        <w:autoSpaceDN w:val="0"/>
        <w:adjustRightInd w:val="0"/>
        <w:spacing w:line="360" w:lineRule="auto"/>
        <w:jc w:val="both"/>
      </w:pPr>
      <w:r>
        <w:rPr>
          <w:color w:val="000000"/>
        </w:rPr>
        <w:t xml:space="preserve">Whitman </w:t>
      </w:r>
      <w:proofErr w:type="gramStart"/>
      <w:r>
        <w:rPr>
          <w:color w:val="000000"/>
        </w:rPr>
        <w:t xml:space="preserve">and  </w:t>
      </w:r>
      <w:proofErr w:type="spellStart"/>
      <w:r w:rsidRPr="00AF20A4">
        <w:rPr>
          <w:color w:val="000000"/>
        </w:rPr>
        <w:t>Dedysh</w:t>
      </w:r>
      <w:proofErr w:type="spellEnd"/>
      <w:proofErr w:type="gramEnd"/>
      <w:r>
        <w:rPr>
          <w:color w:val="000000"/>
        </w:rPr>
        <w:t xml:space="preserve"> </w:t>
      </w:r>
      <w:r w:rsidRPr="00AF20A4">
        <w:t>20</w:t>
      </w:r>
      <w:r>
        <w:t>16</w:t>
      </w:r>
      <w:r w:rsidRPr="00AF20A4">
        <w:t xml:space="preserve"> </w:t>
      </w:r>
    </w:p>
    <w:p w14:paraId="0CFF8AD5" w14:textId="5B304C17" w:rsidR="001D79F4" w:rsidRDefault="001D79F4" w:rsidP="007B22FB">
      <w:pPr>
        <w:autoSpaceDE w:val="0"/>
        <w:autoSpaceDN w:val="0"/>
        <w:adjustRightInd w:val="0"/>
        <w:spacing w:line="360" w:lineRule="auto"/>
        <w:jc w:val="both"/>
      </w:pPr>
      <w:r>
        <w:rPr>
          <w:iCs/>
        </w:rPr>
        <w:t xml:space="preserve">i </w:t>
      </w:r>
      <w:r w:rsidRPr="00AE5944">
        <w:rPr>
          <w:iCs/>
        </w:rPr>
        <w:t>mad</w:t>
      </w:r>
      <w:r>
        <w:rPr>
          <w:iCs/>
        </w:rPr>
        <w:t xml:space="preserve"> </w:t>
      </w:r>
      <w:r w:rsidRPr="00AE5944">
        <w:rPr>
          <w:iCs/>
        </w:rPr>
        <w:t>e</w:t>
      </w:r>
      <w:r>
        <w:rPr>
          <w:iCs/>
        </w:rPr>
        <w:t xml:space="preserve"> </w:t>
      </w:r>
      <w:proofErr w:type="spellStart"/>
      <w:r w:rsidRPr="00AE5944">
        <w:rPr>
          <w:iCs/>
        </w:rPr>
        <w:t>thi</w:t>
      </w:r>
      <w:proofErr w:type="spellEnd"/>
      <w:r>
        <w:rPr>
          <w:iCs/>
        </w:rPr>
        <w:t xml:space="preserve"> </w:t>
      </w:r>
      <w:proofErr w:type="spellStart"/>
      <w:r w:rsidRPr="00AE5944">
        <w:rPr>
          <w:iCs/>
        </w:rPr>
        <w:t>son</w:t>
      </w:r>
      <w:r>
        <w:rPr>
          <w:iCs/>
        </w:rPr>
        <w:t>’</w:t>
      </w:r>
      <w:r w:rsidRPr="00AE5944">
        <w:rPr>
          <w:iCs/>
        </w:rPr>
        <w:t>e</w:t>
      </w:r>
      <w:proofErr w:type="spellEnd"/>
      <w:r>
        <w:rPr>
          <w:iCs/>
        </w:rPr>
        <w:t xml:space="preserve"> </w:t>
      </w:r>
      <w:r w:rsidRPr="00AE5944">
        <w:rPr>
          <w:iCs/>
        </w:rPr>
        <w:t>u</w:t>
      </w:r>
      <w:r>
        <w:rPr>
          <w:iCs/>
        </w:rPr>
        <w:t>p u</w:t>
      </w:r>
      <w:r w:rsidRPr="00AE5944">
        <w:rPr>
          <w:iCs/>
        </w:rPr>
        <w:t>s</w:t>
      </w:r>
      <w:r w:rsidRPr="00B15F9F">
        <w:t xml:space="preserve"> N.L. gen. </w:t>
      </w:r>
      <w:r>
        <w:t>masc</w:t>
      </w:r>
      <w:r w:rsidRPr="00B15F9F">
        <w:t xml:space="preserve">. n. </w:t>
      </w:r>
      <w:proofErr w:type="spellStart"/>
      <w:r w:rsidRPr="00AE5944">
        <w:rPr>
          <w:i/>
          <w:iCs/>
        </w:rPr>
        <w:t>imadethisoneu</w:t>
      </w:r>
      <w:r>
        <w:rPr>
          <w:i/>
          <w:iCs/>
        </w:rPr>
        <w:t>pu</w:t>
      </w:r>
      <w:r w:rsidRPr="00AE5944">
        <w:rPr>
          <w:i/>
          <w:iCs/>
        </w:rPr>
        <w:t>s</w:t>
      </w:r>
      <w:proofErr w:type="spellEnd"/>
      <w:r w:rsidRPr="00B15F9F">
        <w:rPr>
          <w:i/>
        </w:rPr>
        <w:t xml:space="preserve"> </w:t>
      </w:r>
      <w:r>
        <w:t>a hypothetical name to show how to include species who</w:t>
      </w:r>
      <w:r w:rsidR="00C9593D">
        <w:t>se names have not been validly published</w:t>
      </w:r>
      <w:r>
        <w:t xml:space="preserve"> in your genus chapter.</w:t>
      </w:r>
    </w:p>
    <w:p w14:paraId="427DCB58" w14:textId="7DB79E23" w:rsidR="001D79F4" w:rsidRDefault="001D79F4" w:rsidP="007B22FB">
      <w:pPr>
        <w:autoSpaceDE w:val="0"/>
        <w:autoSpaceDN w:val="0"/>
        <w:adjustRightInd w:val="0"/>
        <w:spacing w:line="360" w:lineRule="auto"/>
        <w:jc w:val="both"/>
      </w:pPr>
      <w:r>
        <w:lastRenderedPageBreak/>
        <w:t>The “other species” section can be used for species who</w:t>
      </w:r>
      <w:r w:rsidR="00C9593D">
        <w:t>se names have not been validly published</w:t>
      </w:r>
      <w:r>
        <w:t>, species whose names have been validated but then transferred to other genera, and species that have been misassigned to a genus.  If the species name is not validated, the name is in quotes and includes the effective publication.  Notice the absence of the superscripts “VP” or “A</w:t>
      </w:r>
      <w:r w:rsidR="005771D5">
        <w:t>L</w:t>
      </w:r>
      <w:r>
        <w:t>”. For species that have been transferred or misassigned, include a brief rationale for not including the species in the “List of species”.  A more extensive discussion can be given in the genus description under the section “Taxonomic Comments”. Otherwise, the description should have similar content as used for the “List of Species”.</w:t>
      </w:r>
    </w:p>
    <w:p w14:paraId="6EEED11F" w14:textId="083AA9CB" w:rsidR="001D79F4" w:rsidRPr="00D93E56" w:rsidRDefault="001D79F4" w:rsidP="007B22FB">
      <w:pPr>
        <w:autoSpaceDE w:val="0"/>
        <w:autoSpaceDN w:val="0"/>
        <w:adjustRightInd w:val="0"/>
        <w:spacing w:line="360" w:lineRule="auto"/>
        <w:ind w:left="426"/>
        <w:jc w:val="both"/>
      </w:pPr>
      <w:r w:rsidRPr="00D93E56">
        <w:rPr>
          <w:i/>
          <w:iCs/>
        </w:rPr>
        <w:t xml:space="preserve">DNA G </w:t>
      </w:r>
      <w:r w:rsidRPr="00D93E56">
        <w:rPr>
          <w:rFonts w:eastAsia="STIXMath-Regular"/>
        </w:rPr>
        <w:t xml:space="preserve">+ </w:t>
      </w:r>
      <w:r w:rsidRPr="00D93E56">
        <w:rPr>
          <w:i/>
          <w:iCs/>
        </w:rPr>
        <w:t>C content (mol</w:t>
      </w:r>
      <w:r>
        <w:rPr>
          <w:i/>
          <w:iCs/>
        </w:rPr>
        <w:t xml:space="preserve"> </w:t>
      </w:r>
      <w:r w:rsidRPr="00D93E56">
        <w:rPr>
          <w:i/>
          <w:iCs/>
        </w:rPr>
        <w:t>%)</w:t>
      </w:r>
      <w:r w:rsidRPr="00D93E56">
        <w:t xml:space="preserve">: </w:t>
      </w:r>
      <w:r>
        <w:t>00.0</w:t>
      </w:r>
      <w:r w:rsidRPr="00C94CE4">
        <w:t xml:space="preserve"> </w:t>
      </w:r>
      <w:r w:rsidRPr="00D93E56">
        <w:t>(</w:t>
      </w:r>
      <w:r>
        <w:t>L</w:t>
      </w:r>
      <w:r w:rsidR="005771D5">
        <w:t>C</w:t>
      </w:r>
      <w:r w:rsidRPr="00D93E56">
        <w:t>).</w:t>
      </w:r>
    </w:p>
    <w:p w14:paraId="5AD99084" w14:textId="77777777" w:rsidR="001D79F4" w:rsidRPr="003E027C" w:rsidRDefault="001D79F4" w:rsidP="007B22FB">
      <w:pPr>
        <w:spacing w:line="360" w:lineRule="auto"/>
        <w:ind w:left="426"/>
        <w:jc w:val="both"/>
        <w:outlineLvl w:val="0"/>
      </w:pPr>
      <w:r>
        <w:rPr>
          <w:i/>
          <w:iCs/>
        </w:rPr>
        <w:t>Type strain</w:t>
      </w:r>
      <w:r w:rsidRPr="003E027C">
        <w:t xml:space="preserve">: </w:t>
      </w:r>
      <w:r>
        <w:t>None, DSM 0, NCIMB 0.</w:t>
      </w:r>
    </w:p>
    <w:p w14:paraId="6789F456" w14:textId="77777777" w:rsidR="001D79F4" w:rsidRDefault="001D79F4" w:rsidP="007B22FB">
      <w:pPr>
        <w:autoSpaceDE w:val="0"/>
        <w:autoSpaceDN w:val="0"/>
        <w:adjustRightInd w:val="0"/>
        <w:spacing w:line="360" w:lineRule="auto"/>
        <w:ind w:left="426"/>
        <w:jc w:val="both"/>
      </w:pPr>
      <w:r w:rsidRPr="003E027C">
        <w:rPr>
          <w:i/>
          <w:iCs/>
        </w:rPr>
        <w:t>EMBL/GenBank accession (16S rRNA gene</w:t>
      </w:r>
      <w:r w:rsidRPr="00994C49">
        <w:rPr>
          <w:i/>
          <w:iCs/>
        </w:rPr>
        <w:t>)</w:t>
      </w:r>
      <w:r w:rsidRPr="00994C49">
        <w:t xml:space="preserve">: </w:t>
      </w:r>
      <w:r>
        <w:t>Z0000R0</w:t>
      </w:r>
      <w:r w:rsidRPr="00994C49">
        <w:t>.</w:t>
      </w:r>
    </w:p>
    <w:p w14:paraId="3D8AD743" w14:textId="77777777" w:rsidR="001D79F4" w:rsidRDefault="001D79F4" w:rsidP="007B22FB">
      <w:pPr>
        <w:spacing w:line="360" w:lineRule="auto"/>
        <w:jc w:val="both"/>
        <w:rPr>
          <w:b/>
          <w:color w:val="941651"/>
          <w:sz w:val="28"/>
          <w:szCs w:val="28"/>
        </w:rPr>
      </w:pPr>
      <w:r w:rsidRPr="009C05D0">
        <w:rPr>
          <w:b/>
          <w:color w:val="941651"/>
        </w:rPr>
        <w:t>______________________________________________________________________________</w:t>
      </w:r>
    </w:p>
    <w:p w14:paraId="1270FBCF" w14:textId="77777777" w:rsidR="001D79F4" w:rsidRDefault="001D79F4" w:rsidP="007B22FB">
      <w:pPr>
        <w:spacing w:line="360" w:lineRule="auto"/>
        <w:jc w:val="both"/>
        <w:rPr>
          <w:b/>
          <w:color w:val="941651"/>
          <w:sz w:val="28"/>
          <w:szCs w:val="28"/>
        </w:rPr>
      </w:pPr>
    </w:p>
    <w:p w14:paraId="001CB565" w14:textId="77777777" w:rsidR="000E7239" w:rsidRDefault="000E7239" w:rsidP="007B22FB">
      <w:pPr>
        <w:spacing w:line="360" w:lineRule="auto"/>
        <w:jc w:val="both"/>
        <w:rPr>
          <w:b/>
          <w:color w:val="941651"/>
        </w:rPr>
      </w:pPr>
    </w:p>
    <w:p w14:paraId="24C77EE7" w14:textId="77777777" w:rsidR="000E7239" w:rsidRDefault="000E7239" w:rsidP="007B22FB">
      <w:pPr>
        <w:spacing w:line="360" w:lineRule="auto"/>
        <w:jc w:val="both"/>
        <w:rPr>
          <w:b/>
          <w:color w:val="941651"/>
        </w:rPr>
      </w:pPr>
    </w:p>
    <w:p w14:paraId="7EE2102F" w14:textId="77777777" w:rsidR="000E7239" w:rsidRDefault="000E7239" w:rsidP="007B22FB">
      <w:pPr>
        <w:spacing w:line="360" w:lineRule="auto"/>
        <w:jc w:val="both"/>
        <w:rPr>
          <w:b/>
          <w:color w:val="941651"/>
        </w:rPr>
      </w:pPr>
    </w:p>
    <w:p w14:paraId="4AF28A6D" w14:textId="77777777" w:rsidR="000E7239" w:rsidRDefault="000E7239" w:rsidP="007B22FB">
      <w:pPr>
        <w:spacing w:line="360" w:lineRule="auto"/>
        <w:jc w:val="both"/>
        <w:rPr>
          <w:b/>
          <w:color w:val="941651"/>
        </w:rPr>
      </w:pPr>
    </w:p>
    <w:p w14:paraId="199BD0E0" w14:textId="59F0BC70" w:rsidR="00383077" w:rsidRPr="000E7239" w:rsidRDefault="002D1FC3" w:rsidP="007B22FB">
      <w:pPr>
        <w:spacing w:line="360" w:lineRule="auto"/>
        <w:jc w:val="both"/>
        <w:rPr>
          <w:b/>
          <w:color w:val="941651"/>
          <w:sz w:val="28"/>
          <w:szCs w:val="28"/>
        </w:rPr>
      </w:pPr>
      <w:r w:rsidRPr="000E7239">
        <w:rPr>
          <w:b/>
          <w:color w:val="941651"/>
          <w:sz w:val="28"/>
          <w:szCs w:val="28"/>
        </w:rPr>
        <w:t>19</w:t>
      </w:r>
      <w:r w:rsidR="00383077" w:rsidRPr="000E7239">
        <w:rPr>
          <w:b/>
          <w:color w:val="941651"/>
          <w:sz w:val="28"/>
          <w:szCs w:val="28"/>
        </w:rPr>
        <w:t>. REFERENCES</w:t>
      </w:r>
    </w:p>
    <w:p w14:paraId="09A8F24D" w14:textId="77777777" w:rsidR="00383077" w:rsidRDefault="00383077" w:rsidP="007B22FB">
      <w:pPr>
        <w:spacing w:line="360" w:lineRule="auto"/>
        <w:jc w:val="both"/>
        <w:rPr>
          <w:b/>
        </w:rPr>
      </w:pPr>
    </w:p>
    <w:p w14:paraId="6B472D11" w14:textId="7D2BF5B6" w:rsidR="00383077" w:rsidRPr="00C91312" w:rsidRDefault="00383077" w:rsidP="007B22FB">
      <w:pPr>
        <w:spacing w:line="360" w:lineRule="auto"/>
        <w:jc w:val="both"/>
        <w:rPr>
          <w:b/>
          <w:color w:val="941651"/>
        </w:rPr>
      </w:pPr>
      <w:r>
        <w:rPr>
          <w:b/>
          <w:color w:val="941651"/>
        </w:rPr>
        <w:t>ENTER FULL REFERENCE FOR EACH CITATION IN THE CHAPTER INCLUDING THOSE CITED IN TABLES AND FIGURE LEGENDS. REFERENCES SHOULD BE LISTED IN ALPHABETICAL ORDER BASED ON THE NAME OF THE FIRST AUTHORS</w:t>
      </w:r>
      <w:r w:rsidR="007B22FB">
        <w:rPr>
          <w:b/>
          <w:color w:val="941651"/>
        </w:rPr>
        <w:t>. THE FORMAT PROVIDED BELOW SHOULD BE FOLLOWED EXACTLY. DOIs SHOULD BE INCLUDED WHEN AVAILABLE</w:t>
      </w:r>
      <w:r>
        <w:rPr>
          <w:b/>
          <w:color w:val="941651"/>
        </w:rPr>
        <w:t xml:space="preserve"> </w:t>
      </w:r>
      <w:proofErr w:type="spellStart"/>
      <w:r w:rsidRPr="000A4196">
        <w:rPr>
          <w:b/>
          <w:color w:val="941651"/>
        </w:rPr>
        <w:t>eg.</w:t>
      </w:r>
      <w:proofErr w:type="spellEnd"/>
    </w:p>
    <w:p w14:paraId="2498D38C" w14:textId="77777777" w:rsidR="00383077" w:rsidRDefault="00383077" w:rsidP="007B22FB">
      <w:pPr>
        <w:spacing w:line="360" w:lineRule="auto"/>
        <w:jc w:val="both"/>
        <w:rPr>
          <w:b/>
          <w:color w:val="941651"/>
          <w:sz w:val="28"/>
          <w:szCs w:val="28"/>
        </w:rPr>
      </w:pPr>
      <w:r w:rsidRPr="009C05D0">
        <w:rPr>
          <w:b/>
          <w:color w:val="941651"/>
        </w:rPr>
        <w:t>______________________________________________________________________________</w:t>
      </w:r>
    </w:p>
    <w:p w14:paraId="3590216A" w14:textId="77777777" w:rsidR="007B22FB" w:rsidRDefault="007B22FB" w:rsidP="007B22FB">
      <w:pPr>
        <w:spacing w:line="360" w:lineRule="auto"/>
        <w:jc w:val="both"/>
        <w:rPr>
          <w:color w:val="000000" w:themeColor="text1"/>
        </w:rPr>
      </w:pPr>
    </w:p>
    <w:p w14:paraId="5B2D31D6" w14:textId="6739DC97" w:rsidR="004D31D6" w:rsidRPr="004D31D6" w:rsidRDefault="004D31D6" w:rsidP="004D31D6">
      <w:pPr>
        <w:spacing w:line="360" w:lineRule="auto"/>
        <w:jc w:val="both"/>
        <w:rPr>
          <w:color w:val="000000" w:themeColor="text1"/>
          <w:lang w:val="en-GB"/>
        </w:rPr>
      </w:pPr>
      <w:r w:rsidRPr="004D31D6">
        <w:rPr>
          <w:color w:val="000000" w:themeColor="text1"/>
          <w:lang w:val="en-GB"/>
        </w:rPr>
        <w:t xml:space="preserve">Greening C, Biswas A, </w:t>
      </w:r>
      <w:proofErr w:type="spellStart"/>
      <w:r w:rsidRPr="004D31D6">
        <w:rPr>
          <w:color w:val="000000" w:themeColor="text1"/>
          <w:lang w:val="en-GB"/>
        </w:rPr>
        <w:t>Carere</w:t>
      </w:r>
      <w:proofErr w:type="spellEnd"/>
      <w:r w:rsidRPr="004D31D6">
        <w:rPr>
          <w:color w:val="000000" w:themeColor="text1"/>
          <w:lang w:val="en-GB"/>
        </w:rPr>
        <w:t xml:space="preserve"> CR, Jackson CJ, Taylor MC, Stott MB et al. (2016) Genomic and metagenomic surveys of hydrogenase distribution indicate H2 is a widely utilised energy source for microbial growth and survival. </w:t>
      </w:r>
      <w:r w:rsidRPr="004D31D6">
        <w:rPr>
          <w:i/>
          <w:iCs/>
          <w:color w:val="000000" w:themeColor="text1"/>
          <w:lang w:val="en-GB"/>
        </w:rPr>
        <w:t xml:space="preserve">ISME J </w:t>
      </w:r>
      <w:r w:rsidRPr="004D31D6">
        <w:rPr>
          <w:b/>
          <w:bCs/>
          <w:color w:val="000000" w:themeColor="text1"/>
          <w:lang w:val="en-GB"/>
        </w:rPr>
        <w:t>10</w:t>
      </w:r>
      <w:r w:rsidRPr="004D31D6">
        <w:rPr>
          <w:color w:val="000000" w:themeColor="text1"/>
          <w:lang w:val="en-GB"/>
        </w:rPr>
        <w:t xml:space="preserve">: 761–777. </w:t>
      </w:r>
      <w:proofErr w:type="spellStart"/>
      <w:r w:rsidR="006A581E">
        <w:rPr>
          <w:color w:val="000000" w:themeColor="text1"/>
          <w:lang w:val="en-GB"/>
        </w:rPr>
        <w:t>doi</w:t>
      </w:r>
      <w:proofErr w:type="spellEnd"/>
      <w:r>
        <w:rPr>
          <w:color w:val="000000" w:themeColor="text1"/>
          <w:lang w:val="en-GB"/>
        </w:rPr>
        <w:t xml:space="preserve">: </w:t>
      </w:r>
      <w:r w:rsidR="006A581E" w:rsidRPr="006A581E">
        <w:rPr>
          <w:color w:val="000000" w:themeColor="text1"/>
          <w:lang w:val="en-GB"/>
        </w:rPr>
        <w:t>10.1038</w:t>
      </w:r>
      <w:r w:rsidR="006A581E">
        <w:rPr>
          <w:color w:val="000000" w:themeColor="text1"/>
          <w:lang w:val="en-GB"/>
        </w:rPr>
        <w:t>/</w:t>
      </w:r>
      <w:r w:rsidR="006A581E" w:rsidRPr="006A581E">
        <w:rPr>
          <w:color w:val="000000" w:themeColor="text1"/>
          <w:lang w:val="en-GB"/>
        </w:rPr>
        <w:t>Fismej.2015.153</w:t>
      </w:r>
      <w:r>
        <w:rPr>
          <w:color w:val="000000" w:themeColor="text1"/>
          <w:lang w:val="en-GB"/>
        </w:rPr>
        <w:t xml:space="preserve">  </w:t>
      </w:r>
    </w:p>
    <w:p w14:paraId="04F90115" w14:textId="77777777" w:rsidR="00BC2D33" w:rsidRDefault="00BC2D33" w:rsidP="007B22FB">
      <w:pPr>
        <w:spacing w:line="360" w:lineRule="auto"/>
        <w:jc w:val="both"/>
        <w:rPr>
          <w:color w:val="000000" w:themeColor="text1"/>
        </w:rPr>
      </w:pPr>
    </w:p>
    <w:p w14:paraId="56F87077" w14:textId="77777777" w:rsidR="007B22FB" w:rsidRPr="007B22FB" w:rsidRDefault="007B22FB" w:rsidP="007B22FB">
      <w:pPr>
        <w:spacing w:line="360" w:lineRule="auto"/>
        <w:jc w:val="both"/>
        <w:rPr>
          <w:color w:val="000000" w:themeColor="text1"/>
        </w:rPr>
      </w:pPr>
      <w:r w:rsidRPr="007B22FB">
        <w:rPr>
          <w:color w:val="000000" w:themeColor="text1"/>
        </w:rPr>
        <w:lastRenderedPageBreak/>
        <w:t xml:space="preserve">Mesbah NM &amp; Wiegel J (2006) Isolation, </w:t>
      </w:r>
      <w:proofErr w:type="gramStart"/>
      <w:r w:rsidRPr="007B22FB">
        <w:rPr>
          <w:color w:val="000000" w:themeColor="text1"/>
        </w:rPr>
        <w:t>cultivation</w:t>
      </w:r>
      <w:proofErr w:type="gramEnd"/>
      <w:r w:rsidRPr="007B22FB">
        <w:rPr>
          <w:color w:val="000000" w:themeColor="text1"/>
        </w:rPr>
        <w:t xml:space="preserve"> and characterization of </w:t>
      </w:r>
      <w:proofErr w:type="spellStart"/>
      <w:r w:rsidRPr="007B22FB">
        <w:rPr>
          <w:color w:val="000000" w:themeColor="text1"/>
        </w:rPr>
        <w:t>alkalithermophiles</w:t>
      </w:r>
      <w:proofErr w:type="spellEnd"/>
      <w:r w:rsidRPr="007B22FB">
        <w:rPr>
          <w:color w:val="000000" w:themeColor="text1"/>
        </w:rPr>
        <w:t xml:space="preserve">. In </w:t>
      </w:r>
      <w:r w:rsidRPr="007B22FB">
        <w:rPr>
          <w:i/>
          <w:iCs/>
          <w:color w:val="000000" w:themeColor="text1"/>
        </w:rPr>
        <w:t xml:space="preserve">Methods in Microbiology, Vol. </w:t>
      </w:r>
      <w:r w:rsidRPr="007B22FB">
        <w:rPr>
          <w:b/>
          <w:i/>
          <w:iCs/>
          <w:color w:val="000000" w:themeColor="text1"/>
        </w:rPr>
        <w:t>35</w:t>
      </w:r>
      <w:r w:rsidRPr="007B22FB">
        <w:rPr>
          <w:i/>
          <w:iCs/>
          <w:color w:val="000000" w:themeColor="text1"/>
        </w:rPr>
        <w:t>: Extremophilic Microorganisms</w:t>
      </w:r>
      <w:r w:rsidRPr="007B22FB">
        <w:rPr>
          <w:color w:val="000000" w:themeColor="text1"/>
        </w:rPr>
        <w:t xml:space="preserve">, FA Rainey &amp; A Oren (eds). Elsevier, London; pp 451–468. </w:t>
      </w:r>
    </w:p>
    <w:p w14:paraId="46E507D8" w14:textId="77777777" w:rsidR="007B22FB" w:rsidRDefault="007B22FB" w:rsidP="007B22FB">
      <w:pPr>
        <w:spacing w:line="360" w:lineRule="auto"/>
        <w:jc w:val="both"/>
        <w:rPr>
          <w:color w:val="000000" w:themeColor="text1"/>
        </w:rPr>
      </w:pPr>
    </w:p>
    <w:p w14:paraId="49A0E82C" w14:textId="0E5C9790" w:rsidR="007B22FB" w:rsidRDefault="007B22FB" w:rsidP="007B22FB">
      <w:pPr>
        <w:spacing w:line="360" w:lineRule="auto"/>
        <w:jc w:val="both"/>
        <w:rPr>
          <w:color w:val="000000" w:themeColor="text1"/>
        </w:rPr>
      </w:pPr>
      <w:proofErr w:type="spellStart"/>
      <w:r w:rsidRPr="007B22FB">
        <w:rPr>
          <w:color w:val="000000" w:themeColor="text1"/>
        </w:rPr>
        <w:t>Šimek</w:t>
      </w:r>
      <w:proofErr w:type="spellEnd"/>
      <w:r w:rsidRPr="007B22FB">
        <w:rPr>
          <w:color w:val="000000" w:themeColor="text1"/>
        </w:rPr>
        <w:t xml:space="preserve"> K, </w:t>
      </w:r>
      <w:proofErr w:type="spellStart"/>
      <w:r w:rsidRPr="007B22FB">
        <w:rPr>
          <w:color w:val="000000" w:themeColor="text1"/>
        </w:rPr>
        <w:t>Weinbauer</w:t>
      </w:r>
      <w:proofErr w:type="spellEnd"/>
      <w:r w:rsidRPr="007B22FB">
        <w:rPr>
          <w:color w:val="000000" w:themeColor="text1"/>
        </w:rPr>
        <w:t xml:space="preserve"> MG, </w:t>
      </w:r>
      <w:proofErr w:type="spellStart"/>
      <w:r w:rsidRPr="007B22FB">
        <w:rPr>
          <w:color w:val="000000" w:themeColor="text1"/>
        </w:rPr>
        <w:t>Hornák</w:t>
      </w:r>
      <w:proofErr w:type="spellEnd"/>
      <w:r w:rsidRPr="007B22FB">
        <w:rPr>
          <w:color w:val="000000" w:themeColor="text1"/>
        </w:rPr>
        <w:t xml:space="preserve"> K, </w:t>
      </w:r>
      <w:proofErr w:type="spellStart"/>
      <w:r w:rsidRPr="007B22FB">
        <w:rPr>
          <w:color w:val="000000" w:themeColor="text1"/>
        </w:rPr>
        <w:t>Jezbera</w:t>
      </w:r>
      <w:proofErr w:type="spellEnd"/>
      <w:r w:rsidRPr="007B22FB">
        <w:rPr>
          <w:color w:val="000000" w:themeColor="text1"/>
        </w:rPr>
        <w:t xml:space="preserve"> J, </w:t>
      </w:r>
      <w:proofErr w:type="spellStart"/>
      <w:r w:rsidRPr="007B22FB">
        <w:rPr>
          <w:color w:val="000000" w:themeColor="text1"/>
        </w:rPr>
        <w:t>Nedoma</w:t>
      </w:r>
      <w:proofErr w:type="spellEnd"/>
      <w:r w:rsidRPr="007B22FB">
        <w:rPr>
          <w:color w:val="000000" w:themeColor="text1"/>
        </w:rPr>
        <w:t xml:space="preserve"> J, &amp; Dolan JR (2007) Grazer and virus-induced mortality of bacterioplankton accelerates development of </w:t>
      </w:r>
      <w:proofErr w:type="spellStart"/>
      <w:r w:rsidRPr="007B22FB">
        <w:rPr>
          <w:i/>
          <w:iCs/>
          <w:color w:val="000000" w:themeColor="text1"/>
        </w:rPr>
        <w:t>Flectobacillus</w:t>
      </w:r>
      <w:proofErr w:type="spellEnd"/>
      <w:r w:rsidRPr="007B22FB">
        <w:rPr>
          <w:i/>
          <w:iCs/>
          <w:color w:val="000000" w:themeColor="text1"/>
        </w:rPr>
        <w:t xml:space="preserve"> </w:t>
      </w:r>
      <w:r w:rsidRPr="007B22FB">
        <w:rPr>
          <w:color w:val="000000" w:themeColor="text1"/>
        </w:rPr>
        <w:t xml:space="preserve">populations in a freshwater community. </w:t>
      </w:r>
      <w:r w:rsidRPr="007B22FB">
        <w:rPr>
          <w:i/>
          <w:iCs/>
          <w:color w:val="000000" w:themeColor="text1"/>
        </w:rPr>
        <w:t xml:space="preserve">Environ </w:t>
      </w:r>
      <w:proofErr w:type="spellStart"/>
      <w:r w:rsidRPr="007B22FB">
        <w:rPr>
          <w:i/>
          <w:iCs/>
          <w:color w:val="000000" w:themeColor="text1"/>
        </w:rPr>
        <w:t>Microbiol</w:t>
      </w:r>
      <w:proofErr w:type="spellEnd"/>
      <w:r w:rsidRPr="007B22FB">
        <w:rPr>
          <w:i/>
          <w:iCs/>
          <w:color w:val="000000" w:themeColor="text1"/>
        </w:rPr>
        <w:t xml:space="preserve"> </w:t>
      </w:r>
      <w:r w:rsidRPr="007B22FB">
        <w:rPr>
          <w:b/>
          <w:bCs/>
          <w:color w:val="000000" w:themeColor="text1"/>
        </w:rPr>
        <w:t>9</w:t>
      </w:r>
      <w:r w:rsidRPr="007B22FB">
        <w:rPr>
          <w:color w:val="000000" w:themeColor="text1"/>
        </w:rPr>
        <w:t>: 789</w:t>
      </w:r>
      <w:r w:rsidR="00BC29C3">
        <w:rPr>
          <w:color w:val="000000" w:themeColor="text1"/>
        </w:rPr>
        <w:softHyphen/>
      </w:r>
      <w:r w:rsidRPr="007B22FB">
        <w:rPr>
          <w:color w:val="000000" w:themeColor="text1"/>
        </w:rPr>
        <w:t xml:space="preserve">800. </w:t>
      </w:r>
      <w:proofErr w:type="spellStart"/>
      <w:r w:rsidRPr="007B22FB">
        <w:rPr>
          <w:color w:val="000000" w:themeColor="text1"/>
        </w:rPr>
        <w:t>doi</w:t>
      </w:r>
      <w:proofErr w:type="spellEnd"/>
      <w:r w:rsidRPr="007B22FB">
        <w:rPr>
          <w:color w:val="000000" w:themeColor="text1"/>
        </w:rPr>
        <w:t xml:space="preserve">: 10.1111/j.1462-2920.2006. 01201.x </w:t>
      </w:r>
    </w:p>
    <w:p w14:paraId="4D5E23FD" w14:textId="77777777" w:rsidR="007B22FB" w:rsidRDefault="007B22FB" w:rsidP="007B22FB">
      <w:pPr>
        <w:spacing w:line="360" w:lineRule="auto"/>
        <w:jc w:val="both"/>
        <w:rPr>
          <w:color w:val="000000" w:themeColor="text1"/>
        </w:rPr>
      </w:pPr>
    </w:p>
    <w:p w14:paraId="51BAAADD" w14:textId="04AE8042" w:rsidR="007B22FB" w:rsidRDefault="007B22FB" w:rsidP="007B22FB">
      <w:pPr>
        <w:spacing w:line="360" w:lineRule="auto"/>
        <w:jc w:val="both"/>
        <w:rPr>
          <w:color w:val="000000" w:themeColor="text1"/>
        </w:rPr>
      </w:pPr>
      <w:proofErr w:type="spellStart"/>
      <w:r w:rsidRPr="007B22FB">
        <w:rPr>
          <w:color w:val="000000" w:themeColor="text1"/>
        </w:rPr>
        <w:t>Tóth</w:t>
      </w:r>
      <w:proofErr w:type="spellEnd"/>
      <w:r w:rsidRPr="007B22FB">
        <w:rPr>
          <w:color w:val="000000" w:themeColor="text1"/>
        </w:rPr>
        <w:t xml:space="preserve"> EM, </w:t>
      </w:r>
      <w:proofErr w:type="spellStart"/>
      <w:r w:rsidRPr="007B22FB">
        <w:rPr>
          <w:color w:val="000000" w:themeColor="text1"/>
        </w:rPr>
        <w:t>Kéki</w:t>
      </w:r>
      <w:proofErr w:type="spellEnd"/>
      <w:r w:rsidRPr="007B22FB">
        <w:rPr>
          <w:color w:val="000000" w:themeColor="text1"/>
        </w:rPr>
        <w:t xml:space="preserve"> Z,</w:t>
      </w:r>
      <w:r w:rsidR="00BC29C3">
        <w:rPr>
          <w:color w:val="000000" w:themeColor="text1"/>
        </w:rPr>
        <w:t xml:space="preserve"> </w:t>
      </w:r>
      <w:proofErr w:type="spellStart"/>
      <w:r w:rsidR="00BC29C3">
        <w:rPr>
          <w:color w:val="000000" w:themeColor="text1"/>
        </w:rPr>
        <w:t>Homonnay</w:t>
      </w:r>
      <w:proofErr w:type="spellEnd"/>
      <w:r w:rsidR="00BC29C3">
        <w:rPr>
          <w:color w:val="000000" w:themeColor="text1"/>
        </w:rPr>
        <w:t xml:space="preserve"> ZG, </w:t>
      </w:r>
      <w:proofErr w:type="spellStart"/>
      <w:r w:rsidR="00BC29C3">
        <w:rPr>
          <w:color w:val="000000" w:themeColor="text1"/>
        </w:rPr>
        <w:t>Borsodi</w:t>
      </w:r>
      <w:proofErr w:type="spellEnd"/>
      <w:r w:rsidR="00BC29C3">
        <w:rPr>
          <w:color w:val="000000" w:themeColor="text1"/>
        </w:rPr>
        <w:t xml:space="preserve"> AK, </w:t>
      </w:r>
      <w:proofErr w:type="spellStart"/>
      <w:r w:rsidR="00BC29C3">
        <w:rPr>
          <w:color w:val="000000" w:themeColor="text1"/>
        </w:rPr>
        <w:t>Mári</w:t>
      </w:r>
      <w:r w:rsidRPr="007B22FB">
        <w:rPr>
          <w:color w:val="000000" w:themeColor="text1"/>
        </w:rPr>
        <w:t>aligeti</w:t>
      </w:r>
      <w:proofErr w:type="spellEnd"/>
      <w:r w:rsidRPr="007B22FB">
        <w:rPr>
          <w:color w:val="000000" w:themeColor="text1"/>
        </w:rPr>
        <w:t xml:space="preserve"> K, &amp; Schumann P (2008) </w:t>
      </w:r>
      <w:proofErr w:type="spellStart"/>
      <w:r w:rsidRPr="007B22FB">
        <w:rPr>
          <w:i/>
          <w:iCs/>
          <w:color w:val="000000" w:themeColor="text1"/>
        </w:rPr>
        <w:t>Nocardioides</w:t>
      </w:r>
      <w:proofErr w:type="spellEnd"/>
      <w:r w:rsidRPr="007B22FB">
        <w:rPr>
          <w:i/>
          <w:iCs/>
          <w:color w:val="000000" w:themeColor="text1"/>
        </w:rPr>
        <w:t xml:space="preserve"> </w:t>
      </w:r>
      <w:proofErr w:type="spellStart"/>
      <w:r w:rsidRPr="007B22FB">
        <w:rPr>
          <w:i/>
          <w:iCs/>
          <w:color w:val="000000" w:themeColor="text1"/>
        </w:rPr>
        <w:t>daphniae</w:t>
      </w:r>
      <w:proofErr w:type="spellEnd"/>
      <w:r w:rsidRPr="007B22FB">
        <w:rPr>
          <w:i/>
          <w:iCs/>
          <w:color w:val="000000" w:themeColor="text1"/>
        </w:rPr>
        <w:t xml:space="preserve"> </w:t>
      </w:r>
      <w:r w:rsidRPr="007B22FB">
        <w:rPr>
          <w:color w:val="000000" w:themeColor="text1"/>
        </w:rPr>
        <w:t xml:space="preserve">sp. </w:t>
      </w:r>
      <w:proofErr w:type="spellStart"/>
      <w:r w:rsidRPr="007B22FB">
        <w:rPr>
          <w:color w:val="000000" w:themeColor="text1"/>
        </w:rPr>
        <w:t>nov.</w:t>
      </w:r>
      <w:proofErr w:type="spellEnd"/>
      <w:r w:rsidRPr="007B22FB">
        <w:rPr>
          <w:color w:val="000000" w:themeColor="text1"/>
        </w:rPr>
        <w:t xml:space="preserve">, isolated from </w:t>
      </w:r>
      <w:r w:rsidRPr="007B22FB">
        <w:rPr>
          <w:i/>
          <w:iCs/>
          <w:color w:val="000000" w:themeColor="text1"/>
        </w:rPr>
        <w:t xml:space="preserve">Daphnia </w:t>
      </w:r>
      <w:proofErr w:type="spellStart"/>
      <w:r w:rsidRPr="007B22FB">
        <w:rPr>
          <w:i/>
          <w:iCs/>
          <w:color w:val="000000" w:themeColor="text1"/>
        </w:rPr>
        <w:t>cucullata</w:t>
      </w:r>
      <w:proofErr w:type="spellEnd"/>
      <w:r w:rsidRPr="007B22FB">
        <w:rPr>
          <w:i/>
          <w:iCs/>
          <w:color w:val="000000" w:themeColor="text1"/>
        </w:rPr>
        <w:t xml:space="preserve"> </w:t>
      </w:r>
      <w:r w:rsidRPr="007B22FB">
        <w:rPr>
          <w:color w:val="000000" w:themeColor="text1"/>
        </w:rPr>
        <w:t xml:space="preserve">(Crustacea: Cladocera). </w:t>
      </w:r>
      <w:r w:rsidRPr="007B22FB">
        <w:rPr>
          <w:i/>
          <w:iCs/>
          <w:color w:val="000000" w:themeColor="text1"/>
        </w:rPr>
        <w:t xml:space="preserve">Int J Syst </w:t>
      </w:r>
      <w:proofErr w:type="spellStart"/>
      <w:r w:rsidRPr="007B22FB">
        <w:rPr>
          <w:i/>
          <w:iCs/>
          <w:color w:val="000000" w:themeColor="text1"/>
        </w:rPr>
        <w:t>Evol</w:t>
      </w:r>
      <w:proofErr w:type="spellEnd"/>
      <w:r w:rsidRPr="007B22FB">
        <w:rPr>
          <w:i/>
          <w:iCs/>
          <w:color w:val="000000" w:themeColor="text1"/>
        </w:rPr>
        <w:t xml:space="preserve"> </w:t>
      </w:r>
      <w:proofErr w:type="spellStart"/>
      <w:r w:rsidRPr="007B22FB">
        <w:rPr>
          <w:i/>
          <w:iCs/>
          <w:color w:val="000000" w:themeColor="text1"/>
        </w:rPr>
        <w:t>Microbiol</w:t>
      </w:r>
      <w:proofErr w:type="spellEnd"/>
      <w:r w:rsidRPr="007B22FB">
        <w:rPr>
          <w:i/>
          <w:iCs/>
          <w:color w:val="000000" w:themeColor="text1"/>
        </w:rPr>
        <w:t xml:space="preserve"> </w:t>
      </w:r>
      <w:r w:rsidRPr="007B22FB">
        <w:rPr>
          <w:b/>
          <w:bCs/>
          <w:color w:val="000000" w:themeColor="text1"/>
        </w:rPr>
        <w:t>58</w:t>
      </w:r>
      <w:r w:rsidRPr="007B22FB">
        <w:rPr>
          <w:color w:val="000000" w:themeColor="text1"/>
        </w:rPr>
        <w:t xml:space="preserve">: 78–83. </w:t>
      </w:r>
      <w:proofErr w:type="spellStart"/>
      <w:r w:rsidRPr="007B22FB">
        <w:rPr>
          <w:color w:val="000000" w:themeColor="text1"/>
        </w:rPr>
        <w:t>doi</w:t>
      </w:r>
      <w:proofErr w:type="spellEnd"/>
      <w:r w:rsidRPr="007B22FB">
        <w:rPr>
          <w:color w:val="000000" w:themeColor="text1"/>
        </w:rPr>
        <w:t xml:space="preserve">: 10.1099/ijs.0.65305-0 </w:t>
      </w:r>
    </w:p>
    <w:p w14:paraId="2B14CE06" w14:textId="77777777" w:rsidR="007B22FB" w:rsidRDefault="007B22FB" w:rsidP="007B22FB">
      <w:pPr>
        <w:spacing w:line="360" w:lineRule="auto"/>
        <w:jc w:val="both"/>
        <w:rPr>
          <w:color w:val="000000" w:themeColor="text1"/>
        </w:rPr>
      </w:pPr>
    </w:p>
    <w:p w14:paraId="58308C80" w14:textId="359B0B67" w:rsidR="007B22FB" w:rsidRPr="007B22FB" w:rsidRDefault="007B22FB" w:rsidP="007B22FB">
      <w:pPr>
        <w:spacing w:line="360" w:lineRule="auto"/>
        <w:jc w:val="both"/>
        <w:rPr>
          <w:color w:val="000000" w:themeColor="text1"/>
        </w:rPr>
      </w:pPr>
      <w:r w:rsidRPr="007B22FB">
        <w:rPr>
          <w:color w:val="000000" w:themeColor="text1"/>
        </w:rPr>
        <w:t xml:space="preserve">Williams RAD &amp; da Costa MS (1992) The genus </w:t>
      </w:r>
      <w:r w:rsidRPr="007B22FB">
        <w:rPr>
          <w:i/>
          <w:iCs/>
          <w:color w:val="000000" w:themeColor="text1"/>
        </w:rPr>
        <w:t xml:space="preserve">Thermus </w:t>
      </w:r>
      <w:r w:rsidRPr="007B22FB">
        <w:rPr>
          <w:color w:val="000000" w:themeColor="text1"/>
        </w:rPr>
        <w:t xml:space="preserve">and related microorganisms. In </w:t>
      </w:r>
      <w:r w:rsidRPr="007B22FB">
        <w:rPr>
          <w:i/>
          <w:iCs/>
          <w:color w:val="000000" w:themeColor="text1"/>
        </w:rPr>
        <w:t>The Prokaryotes</w:t>
      </w:r>
      <w:r w:rsidRPr="007B22FB">
        <w:rPr>
          <w:color w:val="000000" w:themeColor="text1"/>
        </w:rPr>
        <w:t xml:space="preserve">, 2nd ed., A </w:t>
      </w:r>
      <w:proofErr w:type="spellStart"/>
      <w:r w:rsidRPr="007B22FB">
        <w:rPr>
          <w:color w:val="000000" w:themeColor="text1"/>
        </w:rPr>
        <w:t>Balows</w:t>
      </w:r>
      <w:proofErr w:type="spellEnd"/>
      <w:r w:rsidRPr="007B22FB">
        <w:rPr>
          <w:color w:val="000000" w:themeColor="text1"/>
        </w:rPr>
        <w:t xml:space="preserve">, HG </w:t>
      </w:r>
      <w:proofErr w:type="spellStart"/>
      <w:r w:rsidR="003859B1">
        <w:rPr>
          <w:color w:val="000000" w:themeColor="text1"/>
        </w:rPr>
        <w:t>Trüper</w:t>
      </w:r>
      <w:proofErr w:type="spellEnd"/>
      <w:r w:rsidR="003859B1">
        <w:rPr>
          <w:color w:val="000000" w:themeColor="text1"/>
        </w:rPr>
        <w:t xml:space="preserve">, M Dworkin, W </w:t>
      </w:r>
      <w:proofErr w:type="gramStart"/>
      <w:r w:rsidR="003859B1">
        <w:rPr>
          <w:color w:val="000000" w:themeColor="text1"/>
        </w:rPr>
        <w:t xml:space="preserve">Harder, </w:t>
      </w:r>
      <w:r w:rsidR="00E0023B">
        <w:rPr>
          <w:color w:val="000000" w:themeColor="text1"/>
        </w:rPr>
        <w:t xml:space="preserve"> </w:t>
      </w:r>
      <w:r w:rsidRPr="007B22FB">
        <w:rPr>
          <w:color w:val="000000" w:themeColor="text1"/>
        </w:rPr>
        <w:t>KH</w:t>
      </w:r>
      <w:proofErr w:type="gramEnd"/>
      <w:r w:rsidRPr="007B22FB">
        <w:rPr>
          <w:color w:val="000000" w:themeColor="text1"/>
        </w:rPr>
        <w:t xml:space="preserve"> Schleifer (eds). Springer, New York; pp 3745–3753. </w:t>
      </w:r>
    </w:p>
    <w:p w14:paraId="7962361E" w14:textId="77777777" w:rsidR="002D1FC3" w:rsidRDefault="002D1FC3" w:rsidP="007B22FB">
      <w:pPr>
        <w:spacing w:line="360" w:lineRule="auto"/>
        <w:jc w:val="both"/>
      </w:pPr>
      <w:r>
        <w:rPr>
          <w:b/>
          <w:color w:val="941651"/>
        </w:rPr>
        <w:t>______________________________________________________________________________</w:t>
      </w:r>
    </w:p>
    <w:p w14:paraId="037A0D67" w14:textId="1E59E2E5" w:rsidR="002D1FC3" w:rsidRDefault="002D1FC3" w:rsidP="007B22FB">
      <w:pPr>
        <w:spacing w:line="360" w:lineRule="auto"/>
        <w:jc w:val="both"/>
        <w:rPr>
          <w:b/>
          <w:color w:val="941651"/>
        </w:rPr>
      </w:pPr>
    </w:p>
    <w:p w14:paraId="01D2BA69" w14:textId="77777777" w:rsidR="002D1FC3" w:rsidRDefault="002D1FC3" w:rsidP="007B22FB">
      <w:pPr>
        <w:spacing w:line="360" w:lineRule="auto"/>
        <w:jc w:val="both"/>
        <w:rPr>
          <w:b/>
          <w:color w:val="941651"/>
        </w:rPr>
      </w:pPr>
    </w:p>
    <w:p w14:paraId="7DD7E0F8" w14:textId="77777777" w:rsidR="00C9593D" w:rsidRDefault="00C9593D" w:rsidP="007B22FB">
      <w:pPr>
        <w:spacing w:line="360" w:lineRule="auto"/>
        <w:jc w:val="both"/>
        <w:rPr>
          <w:b/>
          <w:color w:val="941651"/>
          <w:sz w:val="28"/>
          <w:szCs w:val="28"/>
        </w:rPr>
      </w:pPr>
    </w:p>
    <w:p w14:paraId="0C052901" w14:textId="77777777" w:rsidR="00C9593D" w:rsidRDefault="00C9593D" w:rsidP="007B22FB">
      <w:pPr>
        <w:spacing w:line="360" w:lineRule="auto"/>
        <w:jc w:val="both"/>
        <w:rPr>
          <w:b/>
          <w:color w:val="941651"/>
          <w:sz w:val="28"/>
          <w:szCs w:val="28"/>
        </w:rPr>
      </w:pPr>
    </w:p>
    <w:p w14:paraId="21F338CD" w14:textId="77777777" w:rsidR="00C9593D" w:rsidRDefault="00C9593D" w:rsidP="007B22FB">
      <w:pPr>
        <w:spacing w:line="360" w:lineRule="auto"/>
        <w:jc w:val="both"/>
        <w:rPr>
          <w:b/>
          <w:color w:val="941651"/>
          <w:sz w:val="28"/>
          <w:szCs w:val="28"/>
        </w:rPr>
      </w:pPr>
    </w:p>
    <w:p w14:paraId="57DCBDB6" w14:textId="77777777" w:rsidR="00C9593D" w:rsidRDefault="00C9593D" w:rsidP="007B22FB">
      <w:pPr>
        <w:spacing w:line="360" w:lineRule="auto"/>
        <w:jc w:val="both"/>
        <w:rPr>
          <w:b/>
          <w:color w:val="941651"/>
          <w:sz w:val="28"/>
          <w:szCs w:val="28"/>
        </w:rPr>
      </w:pPr>
    </w:p>
    <w:p w14:paraId="2C697E47" w14:textId="77777777" w:rsidR="00C9593D" w:rsidRDefault="00C9593D" w:rsidP="007B22FB">
      <w:pPr>
        <w:spacing w:line="360" w:lineRule="auto"/>
        <w:jc w:val="both"/>
        <w:rPr>
          <w:b/>
          <w:color w:val="941651"/>
          <w:sz w:val="28"/>
          <w:szCs w:val="28"/>
        </w:rPr>
      </w:pPr>
    </w:p>
    <w:p w14:paraId="6D23814E" w14:textId="77777777" w:rsidR="00C9593D" w:rsidRDefault="00C9593D" w:rsidP="007B22FB">
      <w:pPr>
        <w:spacing w:line="360" w:lineRule="auto"/>
        <w:jc w:val="both"/>
        <w:rPr>
          <w:b/>
          <w:color w:val="941651"/>
          <w:sz w:val="28"/>
          <w:szCs w:val="28"/>
        </w:rPr>
      </w:pPr>
    </w:p>
    <w:p w14:paraId="2E0B684C" w14:textId="77777777" w:rsidR="00C9593D" w:rsidRDefault="00C9593D" w:rsidP="007B22FB">
      <w:pPr>
        <w:spacing w:line="360" w:lineRule="auto"/>
        <w:jc w:val="both"/>
        <w:rPr>
          <w:b/>
          <w:color w:val="941651"/>
          <w:sz w:val="28"/>
          <w:szCs w:val="28"/>
        </w:rPr>
      </w:pPr>
    </w:p>
    <w:p w14:paraId="19E43957" w14:textId="77777777" w:rsidR="00C9593D" w:rsidRDefault="00C9593D" w:rsidP="007B22FB">
      <w:pPr>
        <w:spacing w:line="360" w:lineRule="auto"/>
        <w:jc w:val="both"/>
        <w:rPr>
          <w:b/>
          <w:color w:val="941651"/>
          <w:sz w:val="28"/>
          <w:szCs w:val="28"/>
        </w:rPr>
      </w:pPr>
    </w:p>
    <w:p w14:paraId="7E93B385" w14:textId="77777777" w:rsidR="00C9593D" w:rsidRDefault="00C9593D" w:rsidP="007B22FB">
      <w:pPr>
        <w:spacing w:line="360" w:lineRule="auto"/>
        <w:jc w:val="both"/>
        <w:rPr>
          <w:b/>
          <w:color w:val="941651"/>
          <w:sz w:val="28"/>
          <w:szCs w:val="28"/>
        </w:rPr>
      </w:pPr>
    </w:p>
    <w:p w14:paraId="2EB80EDF" w14:textId="77777777" w:rsidR="00C9593D" w:rsidRDefault="00C9593D" w:rsidP="007B22FB">
      <w:pPr>
        <w:spacing w:line="360" w:lineRule="auto"/>
        <w:jc w:val="both"/>
        <w:rPr>
          <w:b/>
          <w:color w:val="941651"/>
          <w:sz w:val="28"/>
          <w:szCs w:val="28"/>
        </w:rPr>
      </w:pPr>
    </w:p>
    <w:p w14:paraId="211D6F9B" w14:textId="77777777" w:rsidR="00C9593D" w:rsidRDefault="00C9593D" w:rsidP="007B22FB">
      <w:pPr>
        <w:spacing w:line="360" w:lineRule="auto"/>
        <w:jc w:val="both"/>
        <w:rPr>
          <w:b/>
          <w:color w:val="941651"/>
          <w:sz w:val="28"/>
          <w:szCs w:val="28"/>
        </w:rPr>
      </w:pPr>
    </w:p>
    <w:p w14:paraId="2FA769FC" w14:textId="2B6A90EC" w:rsidR="002D1FC3" w:rsidRPr="000E7239" w:rsidRDefault="002D1FC3" w:rsidP="007B22FB">
      <w:pPr>
        <w:spacing w:line="360" w:lineRule="auto"/>
        <w:jc w:val="both"/>
        <w:rPr>
          <w:b/>
          <w:color w:val="941651"/>
          <w:sz w:val="28"/>
          <w:szCs w:val="28"/>
        </w:rPr>
      </w:pPr>
      <w:r w:rsidRPr="000E7239">
        <w:rPr>
          <w:b/>
          <w:color w:val="941651"/>
          <w:sz w:val="28"/>
          <w:szCs w:val="28"/>
        </w:rPr>
        <w:t xml:space="preserve">20. </w:t>
      </w:r>
      <w:r w:rsidR="000E7239" w:rsidRPr="000E7239">
        <w:rPr>
          <w:b/>
          <w:color w:val="941651"/>
          <w:sz w:val="28"/>
          <w:szCs w:val="28"/>
        </w:rPr>
        <w:t>TABLES AND FIGURES</w:t>
      </w:r>
    </w:p>
    <w:p w14:paraId="7A050353" w14:textId="77777777" w:rsidR="002D1FC3" w:rsidRDefault="002D1FC3" w:rsidP="007B22FB">
      <w:pPr>
        <w:spacing w:line="360" w:lineRule="auto"/>
        <w:jc w:val="both"/>
        <w:rPr>
          <w:b/>
          <w:color w:val="941651"/>
        </w:rPr>
      </w:pPr>
    </w:p>
    <w:p w14:paraId="13DE17FA" w14:textId="583CD499" w:rsidR="002D1FC3" w:rsidRDefault="000E7239" w:rsidP="007B22FB">
      <w:pPr>
        <w:spacing w:line="360" w:lineRule="auto"/>
        <w:jc w:val="both"/>
        <w:rPr>
          <w:b/>
          <w:color w:val="941651"/>
        </w:rPr>
      </w:pPr>
      <w:r>
        <w:rPr>
          <w:b/>
          <w:color w:val="941651"/>
        </w:rPr>
        <w:t>PROVIDE TABLES AND FIGURES IN THE FORMAT PROVIDED BELOW</w:t>
      </w:r>
    </w:p>
    <w:p w14:paraId="7F18474A" w14:textId="77777777" w:rsidR="000E7239" w:rsidRDefault="000E7239" w:rsidP="007B22FB">
      <w:pPr>
        <w:spacing w:line="360" w:lineRule="auto"/>
        <w:jc w:val="both"/>
        <w:rPr>
          <w:b/>
          <w:color w:val="941651"/>
        </w:rPr>
      </w:pPr>
    </w:p>
    <w:p w14:paraId="158E1896" w14:textId="77777777" w:rsidR="000E7239" w:rsidRDefault="000E7239" w:rsidP="007B22FB">
      <w:pPr>
        <w:spacing w:line="360" w:lineRule="auto"/>
        <w:jc w:val="both"/>
        <w:rPr>
          <w:b/>
          <w:color w:val="941651"/>
        </w:rPr>
      </w:pPr>
    </w:p>
    <w:p w14:paraId="5454413D" w14:textId="77777777" w:rsidR="000E7239" w:rsidRPr="0099050F" w:rsidRDefault="000E7239" w:rsidP="000E7239">
      <w:pPr>
        <w:pStyle w:val="Title"/>
        <w:spacing w:after="240" w:line="360" w:lineRule="auto"/>
        <w:ind w:right="-900"/>
        <w:jc w:val="left"/>
        <w:rPr>
          <w:b w:val="0"/>
          <w:szCs w:val="24"/>
          <w:lang w:val="en-US"/>
        </w:rPr>
      </w:pPr>
      <w:r w:rsidRPr="0099050F">
        <w:rPr>
          <w:szCs w:val="24"/>
          <w:lang w:val="en-US"/>
        </w:rPr>
        <w:t>Table</w:t>
      </w:r>
      <w:r>
        <w:rPr>
          <w:szCs w:val="24"/>
          <w:lang w:val="en-US"/>
        </w:rPr>
        <w:t xml:space="preserve"> 1</w:t>
      </w:r>
      <w:r w:rsidRPr="0099050F">
        <w:rPr>
          <w:szCs w:val="24"/>
          <w:lang w:val="en-US"/>
        </w:rPr>
        <w:t>.</w:t>
      </w:r>
      <w:r w:rsidRPr="0099050F">
        <w:rPr>
          <w:b w:val="0"/>
          <w:szCs w:val="24"/>
          <w:lang w:val="en-US"/>
        </w:rPr>
        <w:t xml:space="preserve"> Characteristics that differentiate described species of the genus </w:t>
      </w:r>
      <w:proofErr w:type="spellStart"/>
      <w:r w:rsidRPr="0099050F">
        <w:rPr>
          <w:b w:val="0"/>
          <w:i/>
          <w:szCs w:val="24"/>
          <w:lang w:val="en-US"/>
        </w:rPr>
        <w:t>Methylocella</w:t>
      </w:r>
      <w:proofErr w:type="spellEnd"/>
      <w:r>
        <w:rPr>
          <w:b w:val="0"/>
          <w:i/>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00"/>
        <w:gridCol w:w="2430"/>
        <w:gridCol w:w="2070"/>
      </w:tblGrid>
      <w:tr w:rsidR="000E7239" w14:paraId="5DC38049" w14:textId="77777777" w:rsidTr="000E7239">
        <w:tc>
          <w:tcPr>
            <w:tcW w:w="2268" w:type="dxa"/>
          </w:tcPr>
          <w:p w14:paraId="3F579947" w14:textId="77777777" w:rsidR="000E7239" w:rsidRPr="0099050F" w:rsidRDefault="000E7239" w:rsidP="000E7239">
            <w:pPr>
              <w:pStyle w:val="Title"/>
              <w:spacing w:before="60" w:after="60"/>
              <w:ind w:right="0"/>
              <w:jc w:val="left"/>
              <w:rPr>
                <w:szCs w:val="24"/>
                <w:lang w:val="en-US"/>
              </w:rPr>
            </w:pPr>
            <w:r>
              <w:rPr>
                <w:szCs w:val="24"/>
                <w:lang w:val="en-US"/>
              </w:rPr>
              <w:t>Characteristic</w:t>
            </w:r>
          </w:p>
        </w:tc>
        <w:tc>
          <w:tcPr>
            <w:tcW w:w="2700" w:type="dxa"/>
          </w:tcPr>
          <w:p w14:paraId="1EA003A6" w14:textId="77777777" w:rsidR="000E7239" w:rsidRPr="0099050F" w:rsidRDefault="000E7239" w:rsidP="000E7239">
            <w:pPr>
              <w:pStyle w:val="Title"/>
              <w:spacing w:before="60" w:after="60"/>
              <w:ind w:right="0"/>
              <w:jc w:val="left"/>
              <w:rPr>
                <w:szCs w:val="24"/>
              </w:rPr>
            </w:pPr>
            <w:r w:rsidRPr="0099050F">
              <w:rPr>
                <w:i/>
                <w:szCs w:val="24"/>
                <w:lang w:val="en-US"/>
              </w:rPr>
              <w:t>M. palustris</w:t>
            </w:r>
          </w:p>
        </w:tc>
        <w:tc>
          <w:tcPr>
            <w:tcW w:w="2430" w:type="dxa"/>
          </w:tcPr>
          <w:p w14:paraId="7BB8BC63" w14:textId="77777777" w:rsidR="000E7239" w:rsidRPr="0099050F" w:rsidRDefault="000E7239" w:rsidP="000E7239">
            <w:pPr>
              <w:pStyle w:val="Title"/>
              <w:spacing w:before="60" w:after="60"/>
              <w:ind w:right="0"/>
              <w:jc w:val="left"/>
              <w:rPr>
                <w:szCs w:val="24"/>
              </w:rPr>
            </w:pPr>
            <w:r w:rsidRPr="0099050F">
              <w:rPr>
                <w:i/>
                <w:szCs w:val="24"/>
                <w:lang w:val="en-US"/>
              </w:rPr>
              <w:t xml:space="preserve">M. </w:t>
            </w:r>
            <w:proofErr w:type="spellStart"/>
            <w:r w:rsidRPr="0099050F">
              <w:rPr>
                <w:i/>
                <w:szCs w:val="24"/>
                <w:lang w:val="en-US"/>
              </w:rPr>
              <w:t>silvestris</w:t>
            </w:r>
            <w:proofErr w:type="spellEnd"/>
          </w:p>
        </w:tc>
        <w:tc>
          <w:tcPr>
            <w:tcW w:w="2070" w:type="dxa"/>
          </w:tcPr>
          <w:p w14:paraId="79200DEF" w14:textId="77777777" w:rsidR="000E7239" w:rsidRPr="0099050F" w:rsidRDefault="000E7239" w:rsidP="000E7239">
            <w:pPr>
              <w:pStyle w:val="Title"/>
              <w:spacing w:before="60" w:after="60"/>
              <w:ind w:right="0"/>
              <w:jc w:val="left"/>
              <w:rPr>
                <w:szCs w:val="24"/>
              </w:rPr>
            </w:pPr>
            <w:r w:rsidRPr="0099050F">
              <w:rPr>
                <w:i/>
                <w:szCs w:val="24"/>
                <w:lang w:val="en-US"/>
              </w:rPr>
              <w:t xml:space="preserve">M. </w:t>
            </w:r>
            <w:proofErr w:type="spellStart"/>
            <w:r w:rsidRPr="0099050F">
              <w:rPr>
                <w:i/>
                <w:szCs w:val="24"/>
                <w:lang w:val="en-US"/>
              </w:rPr>
              <w:t>tundrae</w:t>
            </w:r>
            <w:proofErr w:type="spellEnd"/>
          </w:p>
        </w:tc>
      </w:tr>
      <w:tr w:rsidR="000E7239" w:rsidRPr="00C85D6A" w14:paraId="1F379EE4" w14:textId="77777777" w:rsidTr="000E7239">
        <w:tc>
          <w:tcPr>
            <w:tcW w:w="2268" w:type="dxa"/>
          </w:tcPr>
          <w:p w14:paraId="301D511A" w14:textId="77777777" w:rsidR="000E7239" w:rsidRPr="0099050F" w:rsidRDefault="000E7239" w:rsidP="000E7239">
            <w:pPr>
              <w:pStyle w:val="Title"/>
              <w:spacing w:before="60" w:after="60"/>
              <w:ind w:right="0"/>
              <w:jc w:val="left"/>
              <w:rPr>
                <w:b w:val="0"/>
                <w:szCs w:val="24"/>
                <w:lang w:val="en-US"/>
              </w:rPr>
            </w:pPr>
            <w:r>
              <w:rPr>
                <w:b w:val="0"/>
                <w:szCs w:val="24"/>
                <w:lang w:val="en-US"/>
              </w:rPr>
              <w:t>Cell morphology</w:t>
            </w:r>
          </w:p>
        </w:tc>
        <w:tc>
          <w:tcPr>
            <w:tcW w:w="2700" w:type="dxa"/>
          </w:tcPr>
          <w:p w14:paraId="6FBD3174" w14:textId="77777777" w:rsidR="000E7239" w:rsidRPr="0099050F" w:rsidRDefault="000E7239" w:rsidP="000E7239">
            <w:pPr>
              <w:pStyle w:val="Title"/>
              <w:spacing w:before="60" w:after="60"/>
              <w:ind w:right="0"/>
              <w:jc w:val="left"/>
              <w:rPr>
                <w:b w:val="0"/>
                <w:szCs w:val="24"/>
                <w:lang w:val="en-US"/>
              </w:rPr>
            </w:pPr>
            <w:r>
              <w:rPr>
                <w:b w:val="0"/>
                <w:szCs w:val="24"/>
                <w:lang w:val="en-US"/>
              </w:rPr>
              <w:t>Polymorphic, slightly curved bipolar rods</w:t>
            </w:r>
          </w:p>
        </w:tc>
        <w:tc>
          <w:tcPr>
            <w:tcW w:w="2430" w:type="dxa"/>
          </w:tcPr>
          <w:p w14:paraId="481F1545" w14:textId="77777777" w:rsidR="000E7239" w:rsidRPr="0099050F" w:rsidRDefault="000E7239" w:rsidP="000E7239">
            <w:pPr>
              <w:pStyle w:val="Title"/>
              <w:spacing w:before="60" w:after="60"/>
              <w:ind w:right="0"/>
              <w:jc w:val="left"/>
              <w:rPr>
                <w:b w:val="0"/>
                <w:szCs w:val="24"/>
                <w:lang w:val="en-US"/>
              </w:rPr>
            </w:pPr>
            <w:r>
              <w:rPr>
                <w:b w:val="0"/>
                <w:szCs w:val="24"/>
                <w:lang w:val="en-US"/>
              </w:rPr>
              <w:t>Slightly curved bipolar rods</w:t>
            </w:r>
          </w:p>
        </w:tc>
        <w:tc>
          <w:tcPr>
            <w:tcW w:w="2070" w:type="dxa"/>
          </w:tcPr>
          <w:p w14:paraId="6B7FC1B8" w14:textId="77777777" w:rsidR="000E7239" w:rsidRPr="0099050F" w:rsidRDefault="000E7239" w:rsidP="000E7239">
            <w:pPr>
              <w:pStyle w:val="Title"/>
              <w:spacing w:before="60" w:after="60"/>
              <w:ind w:right="0"/>
              <w:jc w:val="left"/>
              <w:rPr>
                <w:b w:val="0"/>
                <w:szCs w:val="24"/>
                <w:lang w:val="en-US"/>
              </w:rPr>
            </w:pPr>
            <w:r>
              <w:rPr>
                <w:b w:val="0"/>
                <w:szCs w:val="24"/>
                <w:lang w:val="en-US"/>
              </w:rPr>
              <w:t xml:space="preserve">Short, slightly curved rods or </w:t>
            </w:r>
            <w:proofErr w:type="spellStart"/>
            <w:r>
              <w:rPr>
                <w:b w:val="0"/>
                <w:szCs w:val="24"/>
                <w:lang w:val="en-US"/>
              </w:rPr>
              <w:t>ovoids</w:t>
            </w:r>
            <w:proofErr w:type="spellEnd"/>
          </w:p>
        </w:tc>
      </w:tr>
      <w:tr w:rsidR="000E7239" w14:paraId="27229547" w14:textId="77777777" w:rsidTr="000E7239">
        <w:tc>
          <w:tcPr>
            <w:tcW w:w="2268" w:type="dxa"/>
          </w:tcPr>
          <w:p w14:paraId="33D74BCC" w14:textId="77777777" w:rsidR="000E7239" w:rsidRPr="0099050F" w:rsidRDefault="000E7239" w:rsidP="000E7239">
            <w:pPr>
              <w:pStyle w:val="Title"/>
              <w:spacing w:before="60" w:after="60"/>
              <w:ind w:right="0"/>
              <w:jc w:val="left"/>
              <w:rPr>
                <w:b w:val="0"/>
                <w:szCs w:val="24"/>
              </w:rPr>
            </w:pPr>
            <w:r>
              <w:rPr>
                <w:b w:val="0"/>
                <w:szCs w:val="24"/>
                <w:lang w:val="en-US"/>
              </w:rPr>
              <w:t>Cell size,</w:t>
            </w:r>
            <w:r w:rsidRPr="0099050F">
              <w:rPr>
                <w:b w:val="0"/>
                <w:szCs w:val="24"/>
              </w:rPr>
              <w:t xml:space="preserve"> μм</w:t>
            </w:r>
          </w:p>
        </w:tc>
        <w:tc>
          <w:tcPr>
            <w:tcW w:w="2700" w:type="dxa"/>
          </w:tcPr>
          <w:p w14:paraId="6583A913" w14:textId="77777777" w:rsidR="000E7239" w:rsidRPr="0099050F" w:rsidRDefault="000E7239" w:rsidP="000E7239">
            <w:pPr>
              <w:pStyle w:val="Title"/>
              <w:spacing w:before="60" w:after="60"/>
              <w:ind w:right="0"/>
              <w:rPr>
                <w:b w:val="0"/>
                <w:szCs w:val="24"/>
              </w:rPr>
            </w:pPr>
            <w:r w:rsidRPr="0099050F">
              <w:rPr>
                <w:b w:val="0"/>
                <w:szCs w:val="24"/>
              </w:rPr>
              <w:t>0.6-1.0 × 1.0-2.5</w:t>
            </w:r>
          </w:p>
        </w:tc>
        <w:tc>
          <w:tcPr>
            <w:tcW w:w="2430" w:type="dxa"/>
          </w:tcPr>
          <w:p w14:paraId="06FA2130" w14:textId="77777777" w:rsidR="000E7239" w:rsidRPr="0099050F" w:rsidRDefault="000E7239" w:rsidP="000E7239">
            <w:pPr>
              <w:pStyle w:val="Title"/>
              <w:spacing w:before="60" w:after="60"/>
              <w:ind w:right="0"/>
              <w:rPr>
                <w:b w:val="0"/>
                <w:szCs w:val="24"/>
              </w:rPr>
            </w:pPr>
            <w:r w:rsidRPr="0099050F">
              <w:rPr>
                <w:b w:val="0"/>
                <w:szCs w:val="24"/>
              </w:rPr>
              <w:t>0.6-0.8 × 1.2-2.0</w:t>
            </w:r>
          </w:p>
        </w:tc>
        <w:tc>
          <w:tcPr>
            <w:tcW w:w="2070" w:type="dxa"/>
          </w:tcPr>
          <w:p w14:paraId="44D7D566" w14:textId="77777777" w:rsidR="000E7239" w:rsidRPr="0099050F" w:rsidRDefault="000E7239" w:rsidP="000E7239">
            <w:pPr>
              <w:pStyle w:val="Title"/>
              <w:spacing w:before="60" w:after="60"/>
              <w:ind w:right="0"/>
              <w:rPr>
                <w:b w:val="0"/>
                <w:szCs w:val="24"/>
              </w:rPr>
            </w:pPr>
            <w:r w:rsidRPr="0099050F">
              <w:rPr>
                <w:b w:val="0"/>
                <w:szCs w:val="24"/>
              </w:rPr>
              <w:t>0.6-0.8 × 1.0-1.5</w:t>
            </w:r>
          </w:p>
        </w:tc>
      </w:tr>
      <w:tr w:rsidR="000E7239" w14:paraId="46C54832" w14:textId="77777777" w:rsidTr="000E7239">
        <w:tc>
          <w:tcPr>
            <w:tcW w:w="2268" w:type="dxa"/>
          </w:tcPr>
          <w:p w14:paraId="74C59BDB" w14:textId="77777777" w:rsidR="000E7239" w:rsidRPr="0099050F" w:rsidRDefault="000E7239" w:rsidP="000E7239">
            <w:pPr>
              <w:pStyle w:val="Title"/>
              <w:spacing w:before="60" w:after="60"/>
              <w:ind w:right="0"/>
              <w:jc w:val="left"/>
              <w:rPr>
                <w:b w:val="0"/>
                <w:szCs w:val="24"/>
                <w:lang w:val="en-US"/>
              </w:rPr>
            </w:pPr>
            <w:proofErr w:type="spellStart"/>
            <w:r>
              <w:rPr>
                <w:b w:val="0"/>
                <w:szCs w:val="24"/>
                <w:lang w:val="en-US"/>
              </w:rPr>
              <w:t>Macrocapsule</w:t>
            </w:r>
            <w:proofErr w:type="spellEnd"/>
            <w:r>
              <w:rPr>
                <w:b w:val="0"/>
                <w:szCs w:val="24"/>
                <w:lang w:val="en-US"/>
              </w:rPr>
              <w:t xml:space="preserve"> formation</w:t>
            </w:r>
          </w:p>
        </w:tc>
        <w:tc>
          <w:tcPr>
            <w:tcW w:w="2700" w:type="dxa"/>
          </w:tcPr>
          <w:p w14:paraId="5BF9234F" w14:textId="77777777" w:rsidR="000E7239" w:rsidRPr="0099050F" w:rsidRDefault="000E7239" w:rsidP="000E7239">
            <w:pPr>
              <w:pStyle w:val="Title"/>
              <w:spacing w:before="60" w:after="60"/>
              <w:ind w:right="0"/>
              <w:rPr>
                <w:b w:val="0"/>
                <w:szCs w:val="24"/>
              </w:rPr>
            </w:pPr>
            <w:r w:rsidRPr="0099050F">
              <w:rPr>
                <w:b w:val="0"/>
                <w:szCs w:val="24"/>
              </w:rPr>
              <w:t>+</w:t>
            </w:r>
          </w:p>
        </w:tc>
        <w:tc>
          <w:tcPr>
            <w:tcW w:w="2430" w:type="dxa"/>
          </w:tcPr>
          <w:p w14:paraId="7FCC6630" w14:textId="77777777" w:rsidR="000E7239" w:rsidRPr="0099050F" w:rsidRDefault="000E7239" w:rsidP="000E7239">
            <w:pPr>
              <w:pStyle w:val="Title"/>
              <w:spacing w:before="60" w:after="60"/>
              <w:ind w:right="0"/>
              <w:rPr>
                <w:b w:val="0"/>
                <w:szCs w:val="24"/>
              </w:rPr>
            </w:pPr>
            <w:r w:rsidRPr="0099050F">
              <w:rPr>
                <w:b w:val="0"/>
                <w:szCs w:val="24"/>
              </w:rPr>
              <w:t>+</w:t>
            </w:r>
          </w:p>
        </w:tc>
        <w:tc>
          <w:tcPr>
            <w:tcW w:w="2070" w:type="dxa"/>
          </w:tcPr>
          <w:p w14:paraId="5F792D22" w14:textId="77777777" w:rsidR="000E7239" w:rsidRPr="0099050F" w:rsidRDefault="000E7239" w:rsidP="000E7239">
            <w:pPr>
              <w:pStyle w:val="Title"/>
              <w:spacing w:before="60" w:after="60"/>
              <w:ind w:right="0"/>
              <w:rPr>
                <w:b w:val="0"/>
                <w:szCs w:val="24"/>
              </w:rPr>
            </w:pPr>
            <w:r w:rsidRPr="0099050F">
              <w:rPr>
                <w:b w:val="0"/>
                <w:szCs w:val="24"/>
              </w:rPr>
              <w:t>-</w:t>
            </w:r>
          </w:p>
        </w:tc>
      </w:tr>
      <w:tr w:rsidR="000E7239" w:rsidRPr="00C85D6A" w14:paraId="018E191D" w14:textId="77777777" w:rsidTr="000E7239">
        <w:tc>
          <w:tcPr>
            <w:tcW w:w="2268" w:type="dxa"/>
          </w:tcPr>
          <w:p w14:paraId="196F6DA6" w14:textId="77777777" w:rsidR="000E7239" w:rsidRPr="0099050F" w:rsidRDefault="000E7239" w:rsidP="000E7239">
            <w:pPr>
              <w:pStyle w:val="Title"/>
              <w:spacing w:before="60" w:after="60"/>
              <w:ind w:right="0"/>
              <w:jc w:val="left"/>
              <w:rPr>
                <w:b w:val="0"/>
                <w:szCs w:val="24"/>
                <w:lang w:val="en-US"/>
              </w:rPr>
            </w:pPr>
            <w:r>
              <w:rPr>
                <w:b w:val="0"/>
                <w:szCs w:val="24"/>
                <w:lang w:val="en-US"/>
              </w:rPr>
              <w:t>Colony morphology</w:t>
            </w:r>
          </w:p>
        </w:tc>
        <w:tc>
          <w:tcPr>
            <w:tcW w:w="2700" w:type="dxa"/>
          </w:tcPr>
          <w:p w14:paraId="62CE37B8" w14:textId="77777777" w:rsidR="000E7239" w:rsidRPr="0099050F" w:rsidRDefault="000E7239" w:rsidP="000E7239">
            <w:pPr>
              <w:pStyle w:val="Title"/>
              <w:spacing w:before="60" w:after="60"/>
              <w:ind w:right="0"/>
              <w:jc w:val="left"/>
              <w:rPr>
                <w:b w:val="0"/>
                <w:szCs w:val="24"/>
                <w:lang w:val="en-US"/>
              </w:rPr>
            </w:pPr>
            <w:r>
              <w:rPr>
                <w:b w:val="0"/>
                <w:szCs w:val="24"/>
                <w:lang w:val="en-US"/>
              </w:rPr>
              <w:t>Highly raised, tough slime, circular and semi-transparent</w:t>
            </w:r>
          </w:p>
        </w:tc>
        <w:tc>
          <w:tcPr>
            <w:tcW w:w="2430" w:type="dxa"/>
          </w:tcPr>
          <w:p w14:paraId="1C3C7373" w14:textId="77777777" w:rsidR="000E7239" w:rsidRPr="0099050F" w:rsidRDefault="000E7239" w:rsidP="000E7239">
            <w:pPr>
              <w:autoSpaceDE w:val="0"/>
              <w:autoSpaceDN w:val="0"/>
              <w:adjustRightInd w:val="0"/>
            </w:pPr>
            <w:r w:rsidRPr="0099050F">
              <w:t>Raised, white</w:t>
            </w:r>
            <w:r>
              <w:t xml:space="preserve"> or semi-transparent</w:t>
            </w:r>
            <w:r w:rsidRPr="0099050F">
              <w:t>, circular colonies with an entire edge and a</w:t>
            </w:r>
            <w:r>
              <w:t xml:space="preserve"> smooth surface</w:t>
            </w:r>
          </w:p>
        </w:tc>
        <w:tc>
          <w:tcPr>
            <w:tcW w:w="2070" w:type="dxa"/>
          </w:tcPr>
          <w:p w14:paraId="5625C1F1" w14:textId="77777777" w:rsidR="000E7239" w:rsidRPr="0099050F" w:rsidRDefault="000E7239" w:rsidP="000E7239">
            <w:pPr>
              <w:pStyle w:val="Title"/>
              <w:spacing w:before="60" w:after="60"/>
              <w:ind w:right="0"/>
              <w:jc w:val="left"/>
              <w:rPr>
                <w:b w:val="0"/>
                <w:szCs w:val="24"/>
                <w:lang w:val="en-US"/>
              </w:rPr>
            </w:pPr>
            <w:r>
              <w:rPr>
                <w:b w:val="0"/>
                <w:szCs w:val="24"/>
                <w:lang w:val="en-US"/>
              </w:rPr>
              <w:t>Less raised, not slimy, circular, opaque/cream-colored</w:t>
            </w:r>
          </w:p>
        </w:tc>
      </w:tr>
      <w:tr w:rsidR="000E7239" w14:paraId="1E1605F6" w14:textId="77777777" w:rsidTr="000E7239">
        <w:tc>
          <w:tcPr>
            <w:tcW w:w="2268" w:type="dxa"/>
          </w:tcPr>
          <w:p w14:paraId="436629DA" w14:textId="77777777" w:rsidR="000E7239" w:rsidRPr="0099050F" w:rsidRDefault="000E7239" w:rsidP="000E7239">
            <w:pPr>
              <w:pStyle w:val="Title"/>
              <w:spacing w:before="60" w:after="60"/>
              <w:ind w:right="0"/>
              <w:jc w:val="left"/>
              <w:rPr>
                <w:b w:val="0"/>
                <w:szCs w:val="24"/>
                <w:lang w:val="en-US"/>
              </w:rPr>
            </w:pPr>
            <w:r>
              <w:rPr>
                <w:b w:val="0"/>
                <w:szCs w:val="24"/>
                <w:lang w:val="en-US"/>
              </w:rPr>
              <w:t>Growth in liquid media</w:t>
            </w:r>
          </w:p>
        </w:tc>
        <w:tc>
          <w:tcPr>
            <w:tcW w:w="2700" w:type="dxa"/>
          </w:tcPr>
          <w:p w14:paraId="41607281" w14:textId="77777777" w:rsidR="000E7239" w:rsidRPr="0099050F" w:rsidRDefault="000E7239" w:rsidP="000E7239">
            <w:pPr>
              <w:pStyle w:val="Title"/>
              <w:spacing w:before="60" w:after="60"/>
              <w:ind w:right="0"/>
              <w:rPr>
                <w:b w:val="0"/>
                <w:szCs w:val="24"/>
                <w:lang w:val="en-US"/>
              </w:rPr>
            </w:pPr>
            <w:r>
              <w:rPr>
                <w:b w:val="0"/>
                <w:szCs w:val="24"/>
                <w:lang w:val="en-US"/>
              </w:rPr>
              <w:t>Slimy and aggregated</w:t>
            </w:r>
          </w:p>
        </w:tc>
        <w:tc>
          <w:tcPr>
            <w:tcW w:w="2430" w:type="dxa"/>
          </w:tcPr>
          <w:p w14:paraId="2C1589CB" w14:textId="77777777" w:rsidR="000E7239" w:rsidRPr="0099050F" w:rsidRDefault="000E7239" w:rsidP="000E7239">
            <w:pPr>
              <w:pStyle w:val="Title"/>
              <w:spacing w:before="60" w:after="60"/>
              <w:ind w:right="0"/>
              <w:rPr>
                <w:b w:val="0"/>
                <w:szCs w:val="24"/>
                <w:lang w:val="en-US"/>
              </w:rPr>
            </w:pPr>
            <w:r>
              <w:rPr>
                <w:b w:val="0"/>
                <w:szCs w:val="24"/>
                <w:lang w:val="en-US"/>
              </w:rPr>
              <w:t>Slimy and aggregated</w:t>
            </w:r>
          </w:p>
        </w:tc>
        <w:tc>
          <w:tcPr>
            <w:tcW w:w="2070" w:type="dxa"/>
          </w:tcPr>
          <w:p w14:paraId="5153FCCC" w14:textId="77777777" w:rsidR="000E7239" w:rsidRPr="0099050F" w:rsidRDefault="000E7239" w:rsidP="000E7239">
            <w:pPr>
              <w:pStyle w:val="Title"/>
              <w:spacing w:before="60" w:after="60"/>
              <w:ind w:right="0"/>
              <w:rPr>
                <w:b w:val="0"/>
                <w:szCs w:val="24"/>
                <w:lang w:val="en-US"/>
              </w:rPr>
            </w:pPr>
            <w:r>
              <w:rPr>
                <w:b w:val="0"/>
                <w:szCs w:val="24"/>
                <w:lang w:val="en-US"/>
              </w:rPr>
              <w:t>Homogenous</w:t>
            </w:r>
          </w:p>
        </w:tc>
      </w:tr>
      <w:tr w:rsidR="000E7239" w14:paraId="76A8B457" w14:textId="77777777" w:rsidTr="000E7239">
        <w:tc>
          <w:tcPr>
            <w:tcW w:w="2268" w:type="dxa"/>
          </w:tcPr>
          <w:p w14:paraId="4DEF7EC4" w14:textId="77777777" w:rsidR="000E7239" w:rsidRPr="0099050F" w:rsidRDefault="000E7239" w:rsidP="000E7239">
            <w:pPr>
              <w:pStyle w:val="Title"/>
              <w:spacing w:before="60" w:after="60"/>
              <w:ind w:right="0"/>
              <w:jc w:val="left"/>
              <w:rPr>
                <w:b w:val="0"/>
                <w:szCs w:val="24"/>
              </w:rPr>
            </w:pPr>
            <w:r>
              <w:rPr>
                <w:b w:val="0"/>
                <w:szCs w:val="24"/>
                <w:lang w:val="en-US"/>
              </w:rPr>
              <w:t>Optimal growth temperature</w:t>
            </w:r>
            <w:r w:rsidRPr="0099050F">
              <w:rPr>
                <w:b w:val="0"/>
                <w:szCs w:val="24"/>
                <w:lang w:val="en-US"/>
              </w:rPr>
              <w:t xml:space="preserve">, </w:t>
            </w:r>
            <w:r w:rsidRPr="0099050F">
              <w:rPr>
                <w:b w:val="0"/>
                <w:szCs w:val="24"/>
              </w:rPr>
              <w:t xml:space="preserve">˚С </w:t>
            </w:r>
          </w:p>
        </w:tc>
        <w:tc>
          <w:tcPr>
            <w:tcW w:w="2700" w:type="dxa"/>
          </w:tcPr>
          <w:p w14:paraId="77DEFB38" w14:textId="77777777" w:rsidR="000E7239" w:rsidRPr="0099050F" w:rsidRDefault="000E7239" w:rsidP="000E7239">
            <w:pPr>
              <w:pStyle w:val="Title"/>
              <w:spacing w:before="60" w:after="60"/>
              <w:ind w:right="0"/>
              <w:rPr>
                <w:b w:val="0"/>
                <w:szCs w:val="24"/>
                <w:lang w:val="en-US"/>
              </w:rPr>
            </w:pPr>
            <w:r w:rsidRPr="0099050F">
              <w:rPr>
                <w:b w:val="0"/>
                <w:szCs w:val="24"/>
              </w:rPr>
              <w:t>20</w:t>
            </w:r>
          </w:p>
        </w:tc>
        <w:tc>
          <w:tcPr>
            <w:tcW w:w="2430" w:type="dxa"/>
          </w:tcPr>
          <w:p w14:paraId="40588144" w14:textId="77777777" w:rsidR="000E7239" w:rsidRPr="0099050F" w:rsidRDefault="000E7239" w:rsidP="000E7239">
            <w:pPr>
              <w:pStyle w:val="Title"/>
              <w:spacing w:before="60" w:after="60"/>
              <w:ind w:right="0"/>
              <w:rPr>
                <w:b w:val="0"/>
                <w:szCs w:val="24"/>
                <w:lang w:val="en-US"/>
              </w:rPr>
            </w:pPr>
            <w:r w:rsidRPr="0099050F">
              <w:rPr>
                <w:b w:val="0"/>
                <w:szCs w:val="24"/>
              </w:rPr>
              <w:t>20-25</w:t>
            </w:r>
          </w:p>
        </w:tc>
        <w:tc>
          <w:tcPr>
            <w:tcW w:w="2070" w:type="dxa"/>
          </w:tcPr>
          <w:p w14:paraId="1E63D32A" w14:textId="77777777" w:rsidR="000E7239" w:rsidRPr="0099050F" w:rsidRDefault="000E7239" w:rsidP="000E7239">
            <w:pPr>
              <w:pStyle w:val="Title"/>
              <w:spacing w:before="60" w:after="60"/>
              <w:ind w:right="0"/>
              <w:rPr>
                <w:b w:val="0"/>
                <w:szCs w:val="24"/>
                <w:lang w:val="en-US"/>
              </w:rPr>
            </w:pPr>
            <w:r w:rsidRPr="0099050F">
              <w:rPr>
                <w:b w:val="0"/>
                <w:szCs w:val="24"/>
              </w:rPr>
              <w:t>15</w:t>
            </w:r>
          </w:p>
        </w:tc>
      </w:tr>
      <w:tr w:rsidR="000E7239" w14:paraId="1C2CBB03" w14:textId="77777777" w:rsidTr="000E7239">
        <w:tc>
          <w:tcPr>
            <w:tcW w:w="2268" w:type="dxa"/>
          </w:tcPr>
          <w:p w14:paraId="411B75C0" w14:textId="77777777" w:rsidR="000E7239" w:rsidRPr="0099050F" w:rsidRDefault="000E7239" w:rsidP="000E7239">
            <w:pPr>
              <w:pStyle w:val="Title"/>
              <w:spacing w:before="60" w:after="60"/>
              <w:ind w:right="0"/>
              <w:jc w:val="left"/>
              <w:rPr>
                <w:b w:val="0"/>
                <w:szCs w:val="24"/>
                <w:lang w:val="en-US"/>
              </w:rPr>
            </w:pPr>
            <w:r>
              <w:rPr>
                <w:b w:val="0"/>
                <w:szCs w:val="24"/>
                <w:lang w:val="en-US"/>
              </w:rPr>
              <w:t xml:space="preserve">Optimal growth </w:t>
            </w:r>
            <w:r w:rsidRPr="0099050F">
              <w:rPr>
                <w:b w:val="0"/>
                <w:szCs w:val="24"/>
                <w:lang w:val="en-US"/>
              </w:rPr>
              <w:t xml:space="preserve">pH </w:t>
            </w:r>
          </w:p>
        </w:tc>
        <w:tc>
          <w:tcPr>
            <w:tcW w:w="2700" w:type="dxa"/>
          </w:tcPr>
          <w:p w14:paraId="5581223D" w14:textId="77777777" w:rsidR="000E7239" w:rsidRPr="0099050F" w:rsidRDefault="000E7239" w:rsidP="000E7239">
            <w:pPr>
              <w:pStyle w:val="Title"/>
              <w:spacing w:before="60" w:after="60"/>
              <w:ind w:right="0"/>
              <w:rPr>
                <w:b w:val="0"/>
                <w:szCs w:val="24"/>
                <w:lang w:val="en-US"/>
              </w:rPr>
            </w:pPr>
            <w:r w:rsidRPr="0099050F">
              <w:rPr>
                <w:b w:val="0"/>
                <w:szCs w:val="24"/>
                <w:lang w:val="en-US"/>
              </w:rPr>
              <w:t>5.0</w:t>
            </w:r>
            <w:r>
              <w:rPr>
                <w:b w:val="0"/>
                <w:szCs w:val="24"/>
                <w:lang w:val="en-US"/>
              </w:rPr>
              <w:t xml:space="preserve"> </w:t>
            </w:r>
            <w:r w:rsidRPr="0099050F">
              <w:rPr>
                <w:b w:val="0"/>
                <w:szCs w:val="24"/>
                <w:lang w:val="en-US"/>
              </w:rPr>
              <w:t>-</w:t>
            </w:r>
            <w:r>
              <w:rPr>
                <w:b w:val="0"/>
                <w:szCs w:val="24"/>
                <w:lang w:val="en-US"/>
              </w:rPr>
              <w:t xml:space="preserve"> </w:t>
            </w:r>
            <w:r w:rsidRPr="0099050F">
              <w:rPr>
                <w:b w:val="0"/>
                <w:szCs w:val="24"/>
                <w:lang w:val="en-US"/>
              </w:rPr>
              <w:t>5.5</w:t>
            </w:r>
          </w:p>
        </w:tc>
        <w:tc>
          <w:tcPr>
            <w:tcW w:w="2430" w:type="dxa"/>
          </w:tcPr>
          <w:p w14:paraId="560B4FAE" w14:textId="77777777" w:rsidR="000E7239" w:rsidRPr="0099050F" w:rsidRDefault="000E7239" w:rsidP="000E7239">
            <w:pPr>
              <w:pStyle w:val="Title"/>
              <w:spacing w:before="60" w:after="60"/>
              <w:ind w:right="0"/>
              <w:rPr>
                <w:b w:val="0"/>
                <w:szCs w:val="24"/>
                <w:lang w:val="en-US"/>
              </w:rPr>
            </w:pPr>
            <w:r w:rsidRPr="0099050F">
              <w:rPr>
                <w:b w:val="0"/>
                <w:szCs w:val="24"/>
                <w:lang w:val="en-US"/>
              </w:rPr>
              <w:t>5.5</w:t>
            </w:r>
          </w:p>
        </w:tc>
        <w:tc>
          <w:tcPr>
            <w:tcW w:w="2070" w:type="dxa"/>
          </w:tcPr>
          <w:p w14:paraId="0AFCB808" w14:textId="77777777" w:rsidR="000E7239" w:rsidRPr="0099050F" w:rsidRDefault="000E7239" w:rsidP="000E7239">
            <w:pPr>
              <w:pStyle w:val="Title"/>
              <w:spacing w:before="60" w:after="60"/>
              <w:ind w:right="0"/>
              <w:rPr>
                <w:b w:val="0"/>
                <w:szCs w:val="24"/>
                <w:lang w:val="en-US"/>
              </w:rPr>
            </w:pPr>
            <w:r w:rsidRPr="0099050F">
              <w:rPr>
                <w:b w:val="0"/>
                <w:szCs w:val="24"/>
                <w:lang w:val="en-US"/>
              </w:rPr>
              <w:t>5.5-6.0</w:t>
            </w:r>
          </w:p>
        </w:tc>
      </w:tr>
      <w:tr w:rsidR="000E7239" w14:paraId="5D3A6AF1" w14:textId="77777777" w:rsidTr="000E7239">
        <w:tc>
          <w:tcPr>
            <w:tcW w:w="2268" w:type="dxa"/>
          </w:tcPr>
          <w:p w14:paraId="7B0F2D17" w14:textId="77777777" w:rsidR="000E7239" w:rsidRPr="0099050F" w:rsidRDefault="000E7239" w:rsidP="000E7239">
            <w:pPr>
              <w:pStyle w:val="Title"/>
              <w:spacing w:before="60" w:after="60"/>
              <w:ind w:right="0"/>
              <w:jc w:val="left"/>
              <w:rPr>
                <w:b w:val="0"/>
                <w:szCs w:val="24"/>
                <w:lang w:val="en-US"/>
              </w:rPr>
            </w:pPr>
            <w:r>
              <w:rPr>
                <w:b w:val="0"/>
                <w:szCs w:val="24"/>
                <w:lang w:val="en-US"/>
              </w:rPr>
              <w:t xml:space="preserve">Growth on </w:t>
            </w:r>
            <w:r w:rsidRPr="0069758D">
              <w:rPr>
                <w:b w:val="0"/>
                <w:szCs w:val="24"/>
                <w:lang w:val="en-US"/>
              </w:rPr>
              <w:t>CH</w:t>
            </w:r>
            <w:r w:rsidRPr="0069758D">
              <w:rPr>
                <w:b w:val="0"/>
                <w:szCs w:val="24"/>
                <w:vertAlign w:val="subscript"/>
                <w:lang w:val="en-US"/>
              </w:rPr>
              <w:t>3</w:t>
            </w:r>
            <w:r w:rsidRPr="0069758D">
              <w:rPr>
                <w:b w:val="0"/>
                <w:szCs w:val="24"/>
                <w:lang w:val="en-US"/>
              </w:rPr>
              <w:t>OH</w:t>
            </w:r>
            <w:r w:rsidRPr="0099050F">
              <w:rPr>
                <w:b w:val="0"/>
                <w:szCs w:val="24"/>
                <w:lang w:val="en-US"/>
              </w:rPr>
              <w:t xml:space="preserve">, % </w:t>
            </w:r>
            <w:r>
              <w:rPr>
                <w:b w:val="0"/>
                <w:szCs w:val="24"/>
                <w:lang w:val="en-US"/>
              </w:rPr>
              <w:t>(v/v)</w:t>
            </w:r>
          </w:p>
        </w:tc>
        <w:tc>
          <w:tcPr>
            <w:tcW w:w="2700" w:type="dxa"/>
          </w:tcPr>
          <w:p w14:paraId="1041C4BE" w14:textId="77777777" w:rsidR="000E7239" w:rsidRPr="0099050F" w:rsidRDefault="000E7239" w:rsidP="000E7239">
            <w:pPr>
              <w:pStyle w:val="Title"/>
              <w:spacing w:before="60" w:after="60"/>
              <w:ind w:right="0"/>
              <w:rPr>
                <w:b w:val="0"/>
                <w:szCs w:val="24"/>
              </w:rPr>
            </w:pPr>
            <w:r>
              <w:rPr>
                <w:b w:val="0"/>
                <w:szCs w:val="24"/>
                <w:lang w:val="en-US"/>
              </w:rPr>
              <w:t>≤</w:t>
            </w:r>
            <w:r w:rsidRPr="0099050F">
              <w:rPr>
                <w:b w:val="0"/>
                <w:szCs w:val="24"/>
              </w:rPr>
              <w:t xml:space="preserve"> 0.3</w:t>
            </w:r>
          </w:p>
        </w:tc>
        <w:tc>
          <w:tcPr>
            <w:tcW w:w="2430" w:type="dxa"/>
          </w:tcPr>
          <w:p w14:paraId="46256A64" w14:textId="77777777" w:rsidR="000E7239" w:rsidRPr="0099050F" w:rsidRDefault="000E7239" w:rsidP="000E7239">
            <w:pPr>
              <w:pStyle w:val="Title"/>
              <w:spacing w:before="60" w:after="60"/>
              <w:ind w:right="0"/>
              <w:rPr>
                <w:b w:val="0"/>
                <w:szCs w:val="24"/>
              </w:rPr>
            </w:pPr>
            <w:r>
              <w:rPr>
                <w:b w:val="0"/>
                <w:szCs w:val="24"/>
                <w:lang w:val="en-US"/>
              </w:rPr>
              <w:t xml:space="preserve">≤ </w:t>
            </w:r>
            <w:r w:rsidRPr="0099050F">
              <w:rPr>
                <w:b w:val="0"/>
                <w:szCs w:val="24"/>
              </w:rPr>
              <w:t>5.0</w:t>
            </w:r>
          </w:p>
        </w:tc>
        <w:tc>
          <w:tcPr>
            <w:tcW w:w="2070" w:type="dxa"/>
          </w:tcPr>
          <w:p w14:paraId="246F4F1A" w14:textId="77777777" w:rsidR="000E7239" w:rsidRPr="0099050F" w:rsidRDefault="000E7239" w:rsidP="000E7239">
            <w:pPr>
              <w:pStyle w:val="Title"/>
              <w:spacing w:before="60" w:after="60"/>
              <w:ind w:right="0"/>
              <w:rPr>
                <w:b w:val="0"/>
                <w:szCs w:val="24"/>
              </w:rPr>
            </w:pPr>
            <w:r>
              <w:rPr>
                <w:b w:val="0"/>
                <w:szCs w:val="24"/>
                <w:lang w:val="en-US"/>
              </w:rPr>
              <w:t xml:space="preserve">≤ </w:t>
            </w:r>
            <w:r w:rsidRPr="0099050F">
              <w:rPr>
                <w:b w:val="0"/>
                <w:szCs w:val="24"/>
              </w:rPr>
              <w:t>2.0</w:t>
            </w:r>
          </w:p>
        </w:tc>
      </w:tr>
      <w:tr w:rsidR="000E7239" w14:paraId="17DDC1C2" w14:textId="77777777" w:rsidTr="000E7239">
        <w:tc>
          <w:tcPr>
            <w:tcW w:w="2268" w:type="dxa"/>
          </w:tcPr>
          <w:p w14:paraId="252578DE" w14:textId="77777777" w:rsidR="000E7239" w:rsidRPr="0099050F" w:rsidRDefault="000E7239" w:rsidP="000E7239">
            <w:pPr>
              <w:pStyle w:val="Title"/>
              <w:spacing w:before="60" w:after="60"/>
              <w:ind w:right="0"/>
              <w:jc w:val="left"/>
              <w:rPr>
                <w:b w:val="0"/>
                <w:lang w:val="en-US"/>
              </w:rPr>
            </w:pPr>
            <w:r>
              <w:rPr>
                <w:b w:val="0"/>
                <w:lang w:val="en-US"/>
              </w:rPr>
              <w:t>Major fatty acids</w:t>
            </w:r>
          </w:p>
        </w:tc>
        <w:tc>
          <w:tcPr>
            <w:tcW w:w="2700" w:type="dxa"/>
          </w:tcPr>
          <w:p w14:paraId="299AA3E8" w14:textId="77777777" w:rsidR="000E7239" w:rsidRPr="0099050F" w:rsidRDefault="000E7239" w:rsidP="000E7239">
            <w:pPr>
              <w:pStyle w:val="Title"/>
              <w:spacing w:before="60" w:after="60"/>
              <w:ind w:right="0"/>
              <w:rPr>
                <w:b w:val="0"/>
                <w:szCs w:val="24"/>
                <w:lang w:val="en-US"/>
              </w:rPr>
            </w:pPr>
            <w:r w:rsidRPr="0099050F">
              <w:rPr>
                <w:rFonts w:eastAsiaTheme="minorHAnsi"/>
                <w:b w:val="0"/>
                <w:lang w:val="en-US" w:eastAsia="en-US"/>
              </w:rPr>
              <w:t>18:1</w:t>
            </w:r>
            <w:r w:rsidRPr="0099050F">
              <w:rPr>
                <w:rFonts w:eastAsiaTheme="minorHAnsi"/>
                <w:b w:val="0"/>
                <w:i/>
                <w:lang w:val="en-US" w:eastAsia="en-US"/>
              </w:rPr>
              <w:t>ω</w:t>
            </w:r>
            <w:r w:rsidRPr="0099050F">
              <w:rPr>
                <w:rFonts w:eastAsiaTheme="minorHAnsi"/>
                <w:b w:val="0"/>
                <w:lang w:val="en-US" w:eastAsia="en-US"/>
              </w:rPr>
              <w:t>7</w:t>
            </w:r>
            <w:r w:rsidRPr="0099050F">
              <w:rPr>
                <w:rFonts w:eastAsiaTheme="minorHAnsi"/>
                <w:b w:val="0"/>
                <w:i/>
                <w:lang w:val="en-US" w:eastAsia="en-US"/>
              </w:rPr>
              <w:t>c</w:t>
            </w:r>
          </w:p>
        </w:tc>
        <w:tc>
          <w:tcPr>
            <w:tcW w:w="2430" w:type="dxa"/>
          </w:tcPr>
          <w:p w14:paraId="2C8ECB28" w14:textId="77777777" w:rsidR="000E7239" w:rsidRDefault="000E7239" w:rsidP="000E7239">
            <w:pPr>
              <w:pStyle w:val="Title"/>
              <w:spacing w:before="60" w:after="60"/>
              <w:ind w:right="0"/>
              <w:rPr>
                <w:b w:val="0"/>
                <w:szCs w:val="24"/>
                <w:lang w:val="en-US"/>
              </w:rPr>
            </w:pPr>
            <w:r w:rsidRPr="000C1809">
              <w:rPr>
                <w:rFonts w:eastAsiaTheme="minorHAnsi"/>
                <w:b w:val="0"/>
                <w:lang w:val="en-US" w:eastAsia="en-US"/>
              </w:rPr>
              <w:t>18:1</w:t>
            </w:r>
            <w:r w:rsidRPr="000C1809">
              <w:rPr>
                <w:rFonts w:eastAsiaTheme="minorHAnsi"/>
                <w:b w:val="0"/>
                <w:i/>
                <w:lang w:val="en-US" w:eastAsia="en-US"/>
              </w:rPr>
              <w:t>ω</w:t>
            </w:r>
            <w:r w:rsidRPr="000C1809">
              <w:rPr>
                <w:rFonts w:eastAsiaTheme="minorHAnsi"/>
                <w:b w:val="0"/>
                <w:lang w:val="en-US" w:eastAsia="en-US"/>
              </w:rPr>
              <w:t>7</w:t>
            </w:r>
            <w:r w:rsidRPr="000C1809">
              <w:rPr>
                <w:rFonts w:eastAsiaTheme="minorHAnsi"/>
                <w:b w:val="0"/>
                <w:i/>
                <w:lang w:val="en-US" w:eastAsia="en-US"/>
              </w:rPr>
              <w:t>c</w:t>
            </w:r>
          </w:p>
        </w:tc>
        <w:tc>
          <w:tcPr>
            <w:tcW w:w="2070" w:type="dxa"/>
          </w:tcPr>
          <w:p w14:paraId="7D148921" w14:textId="77777777" w:rsidR="000E7239" w:rsidRDefault="000E7239" w:rsidP="000E7239">
            <w:pPr>
              <w:pStyle w:val="Title"/>
              <w:spacing w:before="60" w:after="60"/>
              <w:ind w:right="0"/>
              <w:rPr>
                <w:b w:val="0"/>
                <w:szCs w:val="24"/>
                <w:lang w:val="en-US"/>
              </w:rPr>
            </w:pPr>
            <w:r w:rsidRPr="000C1809">
              <w:rPr>
                <w:rFonts w:eastAsiaTheme="minorHAnsi"/>
                <w:b w:val="0"/>
                <w:lang w:val="en-US" w:eastAsia="en-US"/>
              </w:rPr>
              <w:t>18:1</w:t>
            </w:r>
            <w:r w:rsidRPr="000C1809">
              <w:rPr>
                <w:rFonts w:eastAsiaTheme="minorHAnsi"/>
                <w:b w:val="0"/>
                <w:i/>
                <w:lang w:val="en-US" w:eastAsia="en-US"/>
              </w:rPr>
              <w:t>ω</w:t>
            </w:r>
            <w:r w:rsidRPr="000C1809">
              <w:rPr>
                <w:rFonts w:eastAsiaTheme="minorHAnsi"/>
                <w:b w:val="0"/>
                <w:lang w:val="en-US" w:eastAsia="en-US"/>
              </w:rPr>
              <w:t>7</w:t>
            </w:r>
            <w:r w:rsidRPr="000C1809">
              <w:rPr>
                <w:rFonts w:eastAsiaTheme="minorHAnsi"/>
                <w:b w:val="0"/>
                <w:i/>
                <w:lang w:val="en-US" w:eastAsia="en-US"/>
              </w:rPr>
              <w:t>c</w:t>
            </w:r>
            <w:r>
              <w:rPr>
                <w:rFonts w:eastAsiaTheme="minorHAnsi"/>
                <w:b w:val="0"/>
                <w:i/>
                <w:lang w:val="en-US" w:eastAsia="en-US"/>
              </w:rPr>
              <w:t xml:space="preserve">, </w:t>
            </w:r>
            <w:r>
              <w:rPr>
                <w:rFonts w:eastAsiaTheme="minorHAnsi"/>
                <w:b w:val="0"/>
                <w:lang w:val="en-US" w:eastAsia="en-US"/>
              </w:rPr>
              <w:t>16</w:t>
            </w:r>
            <w:r w:rsidRPr="000C1809">
              <w:rPr>
                <w:rFonts w:eastAsiaTheme="minorHAnsi"/>
                <w:b w:val="0"/>
                <w:lang w:val="en-US" w:eastAsia="en-US"/>
              </w:rPr>
              <w:t>:1</w:t>
            </w:r>
            <w:r w:rsidRPr="000C1809">
              <w:rPr>
                <w:rFonts w:eastAsiaTheme="minorHAnsi"/>
                <w:b w:val="0"/>
                <w:i/>
                <w:lang w:val="en-US" w:eastAsia="en-US"/>
              </w:rPr>
              <w:t>ω</w:t>
            </w:r>
            <w:r w:rsidRPr="000C1809">
              <w:rPr>
                <w:rFonts w:eastAsiaTheme="minorHAnsi"/>
                <w:b w:val="0"/>
                <w:lang w:val="en-US" w:eastAsia="en-US"/>
              </w:rPr>
              <w:t>7</w:t>
            </w:r>
            <w:r w:rsidRPr="000C1809">
              <w:rPr>
                <w:rFonts w:eastAsiaTheme="minorHAnsi"/>
                <w:b w:val="0"/>
                <w:i/>
                <w:lang w:val="en-US" w:eastAsia="en-US"/>
              </w:rPr>
              <w:t>c</w:t>
            </w:r>
            <w:r>
              <w:rPr>
                <w:rFonts w:eastAsiaTheme="minorHAnsi"/>
                <w:b w:val="0"/>
                <w:i/>
                <w:lang w:val="en-US" w:eastAsia="en-US"/>
              </w:rPr>
              <w:t>,</w:t>
            </w:r>
            <w:r>
              <w:rPr>
                <w:rFonts w:ascii="AdvP7627" w:eastAsiaTheme="minorHAnsi" w:hAnsi="AdvP7627" w:cs="AdvP7627"/>
                <w:sz w:val="17"/>
                <w:szCs w:val="17"/>
                <w:lang w:eastAsia="en-US"/>
              </w:rPr>
              <w:t xml:space="preserve"> </w:t>
            </w:r>
            <w:r w:rsidRPr="0099050F">
              <w:rPr>
                <w:rFonts w:eastAsiaTheme="minorHAnsi"/>
                <w:b w:val="0"/>
                <w:szCs w:val="24"/>
                <w:lang w:eastAsia="en-US"/>
              </w:rPr>
              <w:t>19:0</w:t>
            </w:r>
            <w:r w:rsidRPr="000C1809">
              <w:rPr>
                <w:rFonts w:eastAsiaTheme="minorHAnsi"/>
                <w:b w:val="0"/>
                <w:i/>
                <w:lang w:val="en-US" w:eastAsia="en-US"/>
              </w:rPr>
              <w:t xml:space="preserve"> ω</w:t>
            </w:r>
            <w:r w:rsidRPr="0099050F">
              <w:rPr>
                <w:rFonts w:eastAsiaTheme="minorHAnsi"/>
                <w:b w:val="0"/>
                <w:szCs w:val="24"/>
                <w:lang w:eastAsia="en-US"/>
              </w:rPr>
              <w:t>8</w:t>
            </w:r>
            <w:r w:rsidRPr="0099050F">
              <w:rPr>
                <w:rFonts w:eastAsiaTheme="minorHAnsi"/>
                <w:b w:val="0"/>
                <w:i/>
                <w:szCs w:val="24"/>
                <w:lang w:eastAsia="en-US"/>
              </w:rPr>
              <w:t>c</w:t>
            </w:r>
            <w:r w:rsidRPr="0099050F">
              <w:rPr>
                <w:rFonts w:eastAsiaTheme="minorHAnsi"/>
                <w:b w:val="0"/>
                <w:szCs w:val="24"/>
                <w:lang w:eastAsia="en-US"/>
              </w:rPr>
              <w:t xml:space="preserve"> cyclo</w:t>
            </w:r>
          </w:p>
        </w:tc>
      </w:tr>
      <w:tr w:rsidR="000E7239" w14:paraId="1CC7632E" w14:textId="77777777" w:rsidTr="000E7239">
        <w:tc>
          <w:tcPr>
            <w:tcW w:w="2268" w:type="dxa"/>
          </w:tcPr>
          <w:p w14:paraId="315EF23D" w14:textId="77777777" w:rsidR="000E7239" w:rsidRPr="0099050F" w:rsidRDefault="000E7239" w:rsidP="000E7239">
            <w:pPr>
              <w:pStyle w:val="Title"/>
              <w:spacing w:before="60" w:after="60"/>
              <w:ind w:right="0"/>
              <w:jc w:val="left"/>
              <w:rPr>
                <w:b w:val="0"/>
                <w:szCs w:val="24"/>
                <w:lang w:val="en-US"/>
              </w:rPr>
            </w:pPr>
            <w:r w:rsidRPr="0099050F">
              <w:rPr>
                <w:b w:val="0"/>
                <w:lang w:val="en-US"/>
              </w:rPr>
              <w:t>DNA G+C content</w:t>
            </w:r>
            <w:r>
              <w:rPr>
                <w:b w:val="0"/>
                <w:lang w:val="en-US"/>
              </w:rPr>
              <w:t>, T</w:t>
            </w:r>
            <w:r w:rsidRPr="0099050F">
              <w:rPr>
                <w:b w:val="0"/>
                <w:vertAlign w:val="subscript"/>
                <w:lang w:val="en-US"/>
              </w:rPr>
              <w:t>m</w:t>
            </w:r>
          </w:p>
        </w:tc>
        <w:tc>
          <w:tcPr>
            <w:tcW w:w="2700" w:type="dxa"/>
          </w:tcPr>
          <w:p w14:paraId="227FE1EF" w14:textId="77777777" w:rsidR="000E7239" w:rsidRPr="0099050F" w:rsidRDefault="000E7239" w:rsidP="000E7239">
            <w:pPr>
              <w:pStyle w:val="Title"/>
              <w:spacing w:before="60" w:after="60"/>
              <w:ind w:right="0"/>
              <w:rPr>
                <w:b w:val="0"/>
                <w:szCs w:val="24"/>
                <w:lang w:val="en-US"/>
              </w:rPr>
            </w:pPr>
            <w:r>
              <w:rPr>
                <w:b w:val="0"/>
                <w:szCs w:val="24"/>
                <w:lang w:val="en-US"/>
              </w:rPr>
              <w:t>61.2</w:t>
            </w:r>
          </w:p>
        </w:tc>
        <w:tc>
          <w:tcPr>
            <w:tcW w:w="2430" w:type="dxa"/>
          </w:tcPr>
          <w:p w14:paraId="1F0B4426" w14:textId="77777777" w:rsidR="000E7239" w:rsidRPr="0099050F" w:rsidRDefault="000E7239" w:rsidP="000E7239">
            <w:pPr>
              <w:pStyle w:val="Title"/>
              <w:spacing w:before="60" w:after="60"/>
              <w:ind w:right="0"/>
              <w:rPr>
                <w:b w:val="0"/>
                <w:szCs w:val="24"/>
                <w:lang w:val="en-US"/>
              </w:rPr>
            </w:pPr>
            <w:r>
              <w:rPr>
                <w:b w:val="0"/>
                <w:szCs w:val="24"/>
                <w:lang w:val="en-US"/>
              </w:rPr>
              <w:t>63.0*</w:t>
            </w:r>
          </w:p>
        </w:tc>
        <w:tc>
          <w:tcPr>
            <w:tcW w:w="2070" w:type="dxa"/>
          </w:tcPr>
          <w:p w14:paraId="0E4233BC" w14:textId="77777777" w:rsidR="000E7239" w:rsidRPr="0099050F" w:rsidRDefault="000E7239" w:rsidP="000E7239">
            <w:pPr>
              <w:pStyle w:val="Title"/>
              <w:spacing w:before="60" w:after="60"/>
              <w:ind w:right="0"/>
              <w:rPr>
                <w:b w:val="0"/>
                <w:szCs w:val="24"/>
                <w:lang w:val="en-US"/>
              </w:rPr>
            </w:pPr>
            <w:r>
              <w:rPr>
                <w:b w:val="0"/>
                <w:szCs w:val="24"/>
                <w:lang w:val="en-US"/>
              </w:rPr>
              <w:t>63.3</w:t>
            </w:r>
          </w:p>
        </w:tc>
      </w:tr>
    </w:tbl>
    <w:p w14:paraId="283491D0" w14:textId="77777777" w:rsidR="000E7239" w:rsidRPr="006561A3" w:rsidRDefault="000E7239" w:rsidP="000E7239">
      <w:pPr>
        <w:pStyle w:val="Title"/>
        <w:spacing w:before="240" w:line="480" w:lineRule="auto"/>
        <w:ind w:right="-907"/>
        <w:jc w:val="left"/>
        <w:rPr>
          <w:b w:val="0"/>
          <w:szCs w:val="24"/>
          <w:lang w:val="en-US"/>
        </w:rPr>
      </w:pPr>
      <w:r w:rsidRPr="0099050F">
        <w:rPr>
          <w:b w:val="0"/>
          <w:szCs w:val="24"/>
          <w:lang w:val="en-US"/>
        </w:rPr>
        <w:t>*-</w:t>
      </w:r>
      <w:r>
        <w:rPr>
          <w:b w:val="0"/>
          <w:szCs w:val="24"/>
          <w:lang w:val="en-US"/>
        </w:rPr>
        <w:t xml:space="preserve"> </w:t>
      </w:r>
      <w:r w:rsidRPr="0099050F">
        <w:rPr>
          <w:b w:val="0"/>
          <w:szCs w:val="24"/>
          <w:lang w:val="en-US"/>
        </w:rPr>
        <w:t>data based on genome sequen</w:t>
      </w:r>
      <w:r>
        <w:rPr>
          <w:b w:val="0"/>
          <w:szCs w:val="24"/>
          <w:lang w:val="en-US"/>
        </w:rPr>
        <w:t>ce analysis</w:t>
      </w:r>
      <w:r w:rsidRPr="0099050F">
        <w:rPr>
          <w:b w:val="0"/>
          <w:szCs w:val="24"/>
          <w:lang w:val="en-US"/>
        </w:rPr>
        <w:t xml:space="preserve"> </w:t>
      </w:r>
      <w:r>
        <w:rPr>
          <w:color w:val="000000"/>
          <w:lang w:val="en-US"/>
        </w:rPr>
        <w:br w:type="page"/>
      </w:r>
    </w:p>
    <w:p w14:paraId="03CA9196" w14:textId="77777777" w:rsidR="000E7239" w:rsidRPr="001E1544" w:rsidRDefault="000E7239" w:rsidP="000E7239">
      <w:pPr>
        <w:spacing w:line="480" w:lineRule="auto"/>
        <w:rPr>
          <w:b/>
        </w:rPr>
      </w:pPr>
      <w:r>
        <w:rPr>
          <w:b/>
        </w:rPr>
        <w:lastRenderedPageBreak/>
        <w:t>Table 2</w:t>
      </w:r>
      <w:r w:rsidRPr="001E1544">
        <w:rPr>
          <w:b/>
        </w:rPr>
        <w:t>.</w:t>
      </w:r>
      <w:r>
        <w:rPr>
          <w:b/>
        </w:rPr>
        <w:t xml:space="preserve"> </w:t>
      </w:r>
      <w:r w:rsidRPr="001E1544">
        <w:t xml:space="preserve">Major </w:t>
      </w:r>
      <w:r>
        <w:t xml:space="preserve">characteristics that distinguish </w:t>
      </w:r>
      <w:proofErr w:type="spellStart"/>
      <w:r w:rsidRPr="001E1544">
        <w:rPr>
          <w:i/>
        </w:rPr>
        <w:t>Methylo</w:t>
      </w:r>
      <w:r>
        <w:rPr>
          <w:i/>
        </w:rPr>
        <w:t>cella</w:t>
      </w:r>
      <w:proofErr w:type="spellEnd"/>
      <w:r w:rsidRPr="001E1544">
        <w:rPr>
          <w:i/>
        </w:rPr>
        <w:t xml:space="preserve"> </w:t>
      </w:r>
      <w:r>
        <w:t xml:space="preserve">from other methanotrophic members of the family </w:t>
      </w:r>
      <w:proofErr w:type="spellStart"/>
      <w:r w:rsidRPr="001E1544">
        <w:rPr>
          <w:i/>
        </w:rPr>
        <w:t>Be</w:t>
      </w:r>
      <w:r>
        <w:rPr>
          <w:i/>
        </w:rPr>
        <w:t>ij</w:t>
      </w:r>
      <w:r w:rsidRPr="001E1544">
        <w:rPr>
          <w:i/>
        </w:rPr>
        <w:t>erinckiaceae</w:t>
      </w:r>
      <w:proofErr w:type="spellEnd"/>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516"/>
        <w:gridCol w:w="2516"/>
        <w:gridCol w:w="2418"/>
      </w:tblGrid>
      <w:tr w:rsidR="000E7239" w:rsidRPr="001512F6" w14:paraId="4512496A" w14:textId="77777777" w:rsidTr="000E7239">
        <w:trPr>
          <w:trHeight w:val="368"/>
          <w:jc w:val="center"/>
        </w:trPr>
        <w:tc>
          <w:tcPr>
            <w:tcW w:w="2246" w:type="dxa"/>
            <w:vAlign w:val="center"/>
          </w:tcPr>
          <w:p w14:paraId="0D3FE3BD" w14:textId="77777777" w:rsidR="000E7239" w:rsidRPr="00B333CC" w:rsidRDefault="000E7239" w:rsidP="000E7239">
            <w:pPr>
              <w:spacing w:before="80" w:after="80"/>
              <w:ind w:left="62"/>
              <w:jc w:val="center"/>
              <w:rPr>
                <w:b/>
              </w:rPr>
            </w:pPr>
            <w:r w:rsidRPr="00B333CC">
              <w:rPr>
                <w:b/>
              </w:rPr>
              <w:t>Characteristic</w:t>
            </w:r>
          </w:p>
        </w:tc>
        <w:tc>
          <w:tcPr>
            <w:tcW w:w="2516" w:type="dxa"/>
            <w:vAlign w:val="center"/>
          </w:tcPr>
          <w:p w14:paraId="67107EA2" w14:textId="77777777" w:rsidR="000E7239" w:rsidRPr="00B333CC" w:rsidRDefault="000E7239" w:rsidP="000E7239">
            <w:pPr>
              <w:spacing w:before="80" w:after="80"/>
              <w:jc w:val="center"/>
              <w:rPr>
                <w:b/>
                <w:bCs/>
                <w:i/>
                <w:iCs/>
              </w:rPr>
            </w:pPr>
            <w:proofErr w:type="spellStart"/>
            <w:r w:rsidRPr="00B333CC">
              <w:rPr>
                <w:b/>
                <w:bCs/>
                <w:i/>
                <w:iCs/>
              </w:rPr>
              <w:t>Methylocella</w:t>
            </w:r>
            <w:proofErr w:type="spellEnd"/>
          </w:p>
        </w:tc>
        <w:tc>
          <w:tcPr>
            <w:tcW w:w="2516" w:type="dxa"/>
            <w:vAlign w:val="center"/>
          </w:tcPr>
          <w:p w14:paraId="7ED6F6CC" w14:textId="77777777" w:rsidR="000E7239" w:rsidRPr="00B333CC" w:rsidRDefault="000E7239" w:rsidP="000E7239">
            <w:pPr>
              <w:spacing w:before="80" w:after="80"/>
              <w:jc w:val="center"/>
              <w:rPr>
                <w:i/>
              </w:rPr>
            </w:pPr>
            <w:proofErr w:type="spellStart"/>
            <w:r w:rsidRPr="00B333CC">
              <w:rPr>
                <w:b/>
                <w:bCs/>
                <w:i/>
                <w:iCs/>
              </w:rPr>
              <w:t>Methyloferula</w:t>
            </w:r>
            <w:proofErr w:type="spellEnd"/>
          </w:p>
        </w:tc>
        <w:tc>
          <w:tcPr>
            <w:tcW w:w="2418" w:type="dxa"/>
            <w:vAlign w:val="center"/>
          </w:tcPr>
          <w:p w14:paraId="17C6EA2C" w14:textId="77777777" w:rsidR="000E7239" w:rsidRPr="00B333CC" w:rsidRDefault="000E7239" w:rsidP="000E7239">
            <w:pPr>
              <w:spacing w:before="80" w:after="80"/>
              <w:jc w:val="center"/>
            </w:pPr>
            <w:proofErr w:type="spellStart"/>
            <w:r w:rsidRPr="00B333CC">
              <w:rPr>
                <w:b/>
                <w:bCs/>
                <w:i/>
                <w:iCs/>
              </w:rPr>
              <w:t>Methylocapsa</w:t>
            </w:r>
            <w:proofErr w:type="spellEnd"/>
          </w:p>
        </w:tc>
      </w:tr>
      <w:tr w:rsidR="000E7239" w:rsidRPr="00B333CC" w14:paraId="7609783C" w14:textId="77777777" w:rsidTr="000E7239">
        <w:trPr>
          <w:trHeight w:val="728"/>
          <w:jc w:val="center"/>
        </w:trPr>
        <w:tc>
          <w:tcPr>
            <w:tcW w:w="2246" w:type="dxa"/>
            <w:vAlign w:val="center"/>
          </w:tcPr>
          <w:p w14:paraId="69974085" w14:textId="77777777" w:rsidR="000E7239" w:rsidRPr="00B333CC" w:rsidRDefault="000E7239" w:rsidP="000E7239">
            <w:r w:rsidRPr="00B333CC">
              <w:t>Cell morphology</w:t>
            </w:r>
          </w:p>
          <w:p w14:paraId="6A93266D" w14:textId="77777777" w:rsidR="000E7239" w:rsidRPr="00B333CC" w:rsidRDefault="000E7239" w:rsidP="000E7239"/>
        </w:tc>
        <w:tc>
          <w:tcPr>
            <w:tcW w:w="2516" w:type="dxa"/>
            <w:vAlign w:val="center"/>
          </w:tcPr>
          <w:p w14:paraId="2A3603F5" w14:textId="77777777" w:rsidR="000E7239" w:rsidRPr="00B333CC" w:rsidRDefault="000E7239" w:rsidP="000E7239">
            <w:pPr>
              <w:jc w:val="center"/>
            </w:pPr>
            <w:r w:rsidRPr="00B333CC">
              <w:t>Bipolar straight or curved rods</w:t>
            </w:r>
          </w:p>
        </w:tc>
        <w:tc>
          <w:tcPr>
            <w:tcW w:w="2516" w:type="dxa"/>
            <w:vAlign w:val="center"/>
          </w:tcPr>
          <w:p w14:paraId="7542981B" w14:textId="77777777" w:rsidR="000E7239" w:rsidRPr="00B333CC" w:rsidRDefault="000E7239" w:rsidP="000E7239">
            <w:pPr>
              <w:jc w:val="center"/>
            </w:pPr>
            <w:r w:rsidRPr="00B333CC">
              <w:t>Straight or curved rods</w:t>
            </w:r>
          </w:p>
        </w:tc>
        <w:tc>
          <w:tcPr>
            <w:tcW w:w="2418" w:type="dxa"/>
            <w:vAlign w:val="center"/>
          </w:tcPr>
          <w:p w14:paraId="16D2364D" w14:textId="77777777" w:rsidR="000E7239" w:rsidRPr="00B333CC" w:rsidRDefault="000E7239" w:rsidP="000E7239">
            <w:pPr>
              <w:jc w:val="center"/>
            </w:pPr>
            <w:r w:rsidRPr="00B333CC">
              <w:t xml:space="preserve">Curved </w:t>
            </w:r>
            <w:proofErr w:type="spellStart"/>
            <w:r w:rsidRPr="00B333CC">
              <w:t>coccoids</w:t>
            </w:r>
            <w:proofErr w:type="spellEnd"/>
          </w:p>
          <w:p w14:paraId="1979F06E" w14:textId="77777777" w:rsidR="000E7239" w:rsidRPr="00B333CC" w:rsidRDefault="000E7239" w:rsidP="000E7239">
            <w:pPr>
              <w:jc w:val="center"/>
            </w:pPr>
          </w:p>
        </w:tc>
      </w:tr>
      <w:tr w:rsidR="000E7239" w:rsidRPr="00B333CC" w14:paraId="6AD36A1F" w14:textId="77777777" w:rsidTr="000E7239">
        <w:trPr>
          <w:jc w:val="center"/>
        </w:trPr>
        <w:tc>
          <w:tcPr>
            <w:tcW w:w="2246" w:type="dxa"/>
            <w:vAlign w:val="center"/>
          </w:tcPr>
          <w:p w14:paraId="6456928D" w14:textId="77777777" w:rsidR="000E7239" w:rsidRPr="00B333CC" w:rsidRDefault="000E7239" w:rsidP="000E7239">
            <w:r w:rsidRPr="00B333CC">
              <w:t xml:space="preserve">Cell size, </w:t>
            </w:r>
            <w:proofErr w:type="spellStart"/>
            <w:r w:rsidRPr="00B333CC">
              <w:t>μm</w:t>
            </w:r>
            <w:proofErr w:type="spellEnd"/>
          </w:p>
        </w:tc>
        <w:tc>
          <w:tcPr>
            <w:tcW w:w="2516" w:type="dxa"/>
          </w:tcPr>
          <w:p w14:paraId="684115B2" w14:textId="77777777" w:rsidR="000E7239" w:rsidRPr="00B333CC" w:rsidRDefault="000E7239" w:rsidP="000E7239">
            <w:pPr>
              <w:autoSpaceDE w:val="0"/>
              <w:autoSpaceDN w:val="0"/>
              <w:adjustRightInd w:val="0"/>
            </w:pPr>
            <w:r w:rsidRPr="00B333CC">
              <w:t>0.6 – 1.0 × 1.0 – 2.5</w:t>
            </w:r>
          </w:p>
        </w:tc>
        <w:tc>
          <w:tcPr>
            <w:tcW w:w="2516" w:type="dxa"/>
          </w:tcPr>
          <w:p w14:paraId="23EA2BC7" w14:textId="77777777" w:rsidR="000E7239" w:rsidRPr="00B333CC" w:rsidRDefault="000E7239" w:rsidP="000E7239">
            <w:pPr>
              <w:autoSpaceDE w:val="0"/>
              <w:autoSpaceDN w:val="0"/>
              <w:adjustRightInd w:val="0"/>
            </w:pPr>
            <w:r w:rsidRPr="00B333CC">
              <w:t>0.4 – 0.65 × 1.1 – 3.0</w:t>
            </w:r>
          </w:p>
          <w:p w14:paraId="699E2A29" w14:textId="77777777" w:rsidR="000E7239" w:rsidRPr="00B333CC" w:rsidRDefault="000E7239" w:rsidP="000E7239">
            <w:pPr>
              <w:rPr>
                <w:bCs/>
                <w:iCs/>
              </w:rPr>
            </w:pPr>
          </w:p>
        </w:tc>
        <w:tc>
          <w:tcPr>
            <w:tcW w:w="2418" w:type="dxa"/>
          </w:tcPr>
          <w:p w14:paraId="73C461ED" w14:textId="77777777" w:rsidR="000E7239" w:rsidRPr="00B333CC" w:rsidRDefault="000E7239" w:rsidP="000E7239">
            <w:pPr>
              <w:autoSpaceDE w:val="0"/>
              <w:autoSpaceDN w:val="0"/>
              <w:adjustRightInd w:val="0"/>
            </w:pPr>
            <w:r w:rsidRPr="00B333CC">
              <w:t xml:space="preserve">0.7 – 1.2 × 0.8 – 3.1 </w:t>
            </w:r>
          </w:p>
          <w:p w14:paraId="4FEDA4AD" w14:textId="77777777" w:rsidR="000E7239" w:rsidRPr="00B333CC" w:rsidRDefault="000E7239" w:rsidP="000E7239">
            <w:pPr>
              <w:rPr>
                <w:bCs/>
                <w:iCs/>
              </w:rPr>
            </w:pPr>
          </w:p>
        </w:tc>
      </w:tr>
      <w:tr w:rsidR="000E7239" w:rsidRPr="00B333CC" w14:paraId="0F8A00AC" w14:textId="77777777" w:rsidTr="000E7239">
        <w:trPr>
          <w:trHeight w:val="454"/>
          <w:jc w:val="center"/>
        </w:trPr>
        <w:tc>
          <w:tcPr>
            <w:tcW w:w="2246" w:type="dxa"/>
            <w:vAlign w:val="center"/>
          </w:tcPr>
          <w:p w14:paraId="4B9B08F8" w14:textId="77777777" w:rsidR="000E7239" w:rsidRPr="00B333CC" w:rsidRDefault="000E7239" w:rsidP="000E7239">
            <w:r w:rsidRPr="00B333CC">
              <w:t>Rosette formation</w:t>
            </w:r>
          </w:p>
        </w:tc>
        <w:tc>
          <w:tcPr>
            <w:tcW w:w="2516" w:type="dxa"/>
            <w:vAlign w:val="center"/>
          </w:tcPr>
          <w:p w14:paraId="15B3E68A" w14:textId="77777777" w:rsidR="000E7239" w:rsidRPr="00B333CC" w:rsidRDefault="000E7239" w:rsidP="000E7239">
            <w:pPr>
              <w:jc w:val="center"/>
            </w:pPr>
            <w:r w:rsidRPr="00B333CC">
              <w:t>–</w:t>
            </w:r>
          </w:p>
        </w:tc>
        <w:tc>
          <w:tcPr>
            <w:tcW w:w="2516" w:type="dxa"/>
            <w:vAlign w:val="center"/>
          </w:tcPr>
          <w:p w14:paraId="31A00ACF" w14:textId="77777777" w:rsidR="000E7239" w:rsidRPr="00B333CC" w:rsidRDefault="000E7239" w:rsidP="000E7239">
            <w:pPr>
              <w:jc w:val="center"/>
            </w:pPr>
            <w:r w:rsidRPr="00B333CC">
              <w:t>+</w:t>
            </w:r>
          </w:p>
        </w:tc>
        <w:tc>
          <w:tcPr>
            <w:tcW w:w="2418" w:type="dxa"/>
            <w:vAlign w:val="center"/>
          </w:tcPr>
          <w:p w14:paraId="63CB7666" w14:textId="77777777" w:rsidR="000E7239" w:rsidRPr="00B333CC" w:rsidRDefault="000E7239" w:rsidP="000E7239">
            <w:pPr>
              <w:jc w:val="center"/>
            </w:pPr>
            <w:r w:rsidRPr="00B333CC">
              <w:t>–</w:t>
            </w:r>
          </w:p>
        </w:tc>
      </w:tr>
      <w:tr w:rsidR="000E7239" w:rsidRPr="00C85D6A" w14:paraId="003A2C4B" w14:textId="77777777" w:rsidTr="000E7239">
        <w:trPr>
          <w:trHeight w:val="571"/>
          <w:jc w:val="center"/>
        </w:trPr>
        <w:tc>
          <w:tcPr>
            <w:tcW w:w="2246" w:type="dxa"/>
            <w:vAlign w:val="center"/>
          </w:tcPr>
          <w:p w14:paraId="3C488340" w14:textId="77777777" w:rsidR="000E7239" w:rsidRPr="00B333CC" w:rsidRDefault="000E7239" w:rsidP="000E7239">
            <w:r w:rsidRPr="00B333CC">
              <w:t>Type of metabolism</w:t>
            </w:r>
          </w:p>
        </w:tc>
        <w:tc>
          <w:tcPr>
            <w:tcW w:w="2516" w:type="dxa"/>
            <w:vAlign w:val="center"/>
          </w:tcPr>
          <w:p w14:paraId="44E01401" w14:textId="77777777" w:rsidR="000E7239" w:rsidRPr="00B333CC" w:rsidRDefault="000E7239" w:rsidP="000E7239">
            <w:pPr>
              <w:jc w:val="center"/>
            </w:pPr>
            <w:r w:rsidRPr="00B333CC">
              <w:t xml:space="preserve">Facultative </w:t>
            </w:r>
            <w:proofErr w:type="spellStart"/>
            <w:r w:rsidRPr="00B333CC">
              <w:t>methanotrophy</w:t>
            </w:r>
            <w:proofErr w:type="spellEnd"/>
          </w:p>
        </w:tc>
        <w:tc>
          <w:tcPr>
            <w:tcW w:w="2516" w:type="dxa"/>
            <w:vAlign w:val="center"/>
          </w:tcPr>
          <w:p w14:paraId="636C3776" w14:textId="77777777" w:rsidR="000E7239" w:rsidRPr="00B333CC" w:rsidRDefault="000E7239" w:rsidP="000E7239">
            <w:pPr>
              <w:jc w:val="center"/>
            </w:pPr>
            <w:r w:rsidRPr="00B333CC">
              <w:t xml:space="preserve">Obligate </w:t>
            </w:r>
            <w:proofErr w:type="spellStart"/>
            <w:r w:rsidRPr="00B333CC">
              <w:t>methanotrophy</w:t>
            </w:r>
            <w:proofErr w:type="spellEnd"/>
          </w:p>
        </w:tc>
        <w:tc>
          <w:tcPr>
            <w:tcW w:w="2418" w:type="dxa"/>
            <w:vAlign w:val="center"/>
          </w:tcPr>
          <w:p w14:paraId="4998A68C" w14:textId="77777777" w:rsidR="000E7239" w:rsidRPr="00B333CC" w:rsidRDefault="000E7239" w:rsidP="000E7239">
            <w:pPr>
              <w:jc w:val="center"/>
            </w:pPr>
            <w:r w:rsidRPr="00B333CC">
              <w:t xml:space="preserve">Obligate or </w:t>
            </w:r>
            <w:r>
              <w:t xml:space="preserve">limited </w:t>
            </w:r>
            <w:r w:rsidRPr="00B333CC">
              <w:t xml:space="preserve">facultative </w:t>
            </w:r>
            <w:proofErr w:type="spellStart"/>
            <w:r w:rsidRPr="00B333CC">
              <w:t>methanotrophy</w:t>
            </w:r>
            <w:proofErr w:type="spellEnd"/>
          </w:p>
        </w:tc>
      </w:tr>
      <w:tr w:rsidR="000E7239" w:rsidRPr="001512F6" w14:paraId="25635004" w14:textId="77777777" w:rsidTr="000E7239">
        <w:trPr>
          <w:trHeight w:val="405"/>
          <w:jc w:val="center"/>
        </w:trPr>
        <w:tc>
          <w:tcPr>
            <w:tcW w:w="2246" w:type="dxa"/>
            <w:vAlign w:val="center"/>
          </w:tcPr>
          <w:p w14:paraId="52C1EE25" w14:textId="77777777" w:rsidR="000E7239" w:rsidRPr="00B333CC" w:rsidRDefault="000E7239" w:rsidP="000E7239">
            <w:pPr>
              <w:spacing w:before="60" w:after="60"/>
            </w:pPr>
            <w:r w:rsidRPr="00B333CC">
              <w:t>Possession of:</w:t>
            </w:r>
          </w:p>
          <w:p w14:paraId="74D9E46C" w14:textId="77777777" w:rsidR="000E7239" w:rsidRPr="00B333CC" w:rsidRDefault="000E7239" w:rsidP="000E7239">
            <w:pPr>
              <w:spacing w:before="60" w:after="60"/>
            </w:pPr>
            <w:proofErr w:type="spellStart"/>
            <w:r w:rsidRPr="00B333CC">
              <w:t>pMMO</w:t>
            </w:r>
            <w:proofErr w:type="spellEnd"/>
          </w:p>
          <w:p w14:paraId="661CE96F" w14:textId="77777777" w:rsidR="000E7239" w:rsidRPr="00B333CC" w:rsidRDefault="000E7239" w:rsidP="000E7239">
            <w:pPr>
              <w:spacing w:before="60" w:after="60"/>
            </w:pPr>
            <w:proofErr w:type="spellStart"/>
            <w:r w:rsidRPr="00B333CC">
              <w:t>sMMO</w:t>
            </w:r>
            <w:proofErr w:type="spellEnd"/>
          </w:p>
        </w:tc>
        <w:tc>
          <w:tcPr>
            <w:tcW w:w="2516" w:type="dxa"/>
            <w:vAlign w:val="center"/>
          </w:tcPr>
          <w:p w14:paraId="7E343E3B" w14:textId="77777777" w:rsidR="000E7239" w:rsidRPr="00B333CC" w:rsidRDefault="000E7239" w:rsidP="000E7239">
            <w:pPr>
              <w:spacing w:before="60" w:after="60"/>
              <w:jc w:val="center"/>
            </w:pPr>
            <w:r w:rsidRPr="00B333CC">
              <w:t>-</w:t>
            </w:r>
          </w:p>
          <w:p w14:paraId="354467C1" w14:textId="77777777" w:rsidR="000E7239" w:rsidRPr="00B333CC" w:rsidRDefault="000E7239" w:rsidP="000E7239">
            <w:pPr>
              <w:spacing w:before="60" w:after="60"/>
              <w:jc w:val="center"/>
            </w:pPr>
            <w:r w:rsidRPr="00B333CC">
              <w:t>+</w:t>
            </w:r>
          </w:p>
        </w:tc>
        <w:tc>
          <w:tcPr>
            <w:tcW w:w="2516" w:type="dxa"/>
            <w:vAlign w:val="center"/>
          </w:tcPr>
          <w:p w14:paraId="1C4D1694" w14:textId="77777777" w:rsidR="000E7239" w:rsidRPr="00B333CC" w:rsidRDefault="000E7239" w:rsidP="000E7239">
            <w:pPr>
              <w:spacing w:before="60" w:after="60"/>
              <w:jc w:val="center"/>
            </w:pPr>
            <w:r w:rsidRPr="00B333CC">
              <w:t>-</w:t>
            </w:r>
          </w:p>
          <w:p w14:paraId="5467FFD6" w14:textId="77777777" w:rsidR="000E7239" w:rsidRPr="00B333CC" w:rsidRDefault="000E7239" w:rsidP="000E7239">
            <w:pPr>
              <w:spacing w:before="60" w:after="60"/>
              <w:jc w:val="center"/>
            </w:pPr>
            <w:r w:rsidRPr="00B333CC">
              <w:t>+</w:t>
            </w:r>
          </w:p>
        </w:tc>
        <w:tc>
          <w:tcPr>
            <w:tcW w:w="2418" w:type="dxa"/>
            <w:vAlign w:val="center"/>
          </w:tcPr>
          <w:p w14:paraId="34CE86F1" w14:textId="77777777" w:rsidR="000E7239" w:rsidRPr="00B333CC" w:rsidRDefault="000E7239" w:rsidP="000E7239">
            <w:pPr>
              <w:spacing w:before="60" w:after="60"/>
              <w:jc w:val="center"/>
            </w:pPr>
            <w:r w:rsidRPr="00B333CC">
              <w:t>+</w:t>
            </w:r>
          </w:p>
          <w:p w14:paraId="721B88FD" w14:textId="77777777" w:rsidR="000E7239" w:rsidRPr="00B333CC" w:rsidRDefault="000E7239" w:rsidP="000E7239">
            <w:pPr>
              <w:spacing w:before="60" w:after="60"/>
              <w:jc w:val="center"/>
            </w:pPr>
            <w:r w:rsidRPr="00B333CC">
              <w:t>-</w:t>
            </w:r>
          </w:p>
        </w:tc>
      </w:tr>
      <w:tr w:rsidR="000E7239" w:rsidRPr="001512F6" w14:paraId="0F509FA0" w14:textId="77777777" w:rsidTr="000E7239">
        <w:trPr>
          <w:trHeight w:val="405"/>
          <w:jc w:val="center"/>
        </w:trPr>
        <w:tc>
          <w:tcPr>
            <w:tcW w:w="2246" w:type="dxa"/>
            <w:vAlign w:val="center"/>
          </w:tcPr>
          <w:p w14:paraId="6E0177E7" w14:textId="77777777" w:rsidR="000E7239" w:rsidRPr="00B333CC" w:rsidRDefault="000E7239" w:rsidP="000E7239">
            <w:pPr>
              <w:spacing w:before="60" w:after="60"/>
            </w:pPr>
            <w:r w:rsidRPr="00B333CC">
              <w:t>Prefer</w:t>
            </w:r>
            <w:r>
              <w:t>red</w:t>
            </w:r>
            <w:r w:rsidRPr="00B333CC">
              <w:t xml:space="preserve"> growth substrate(s)</w:t>
            </w:r>
          </w:p>
        </w:tc>
        <w:tc>
          <w:tcPr>
            <w:tcW w:w="2516" w:type="dxa"/>
            <w:vAlign w:val="center"/>
          </w:tcPr>
          <w:p w14:paraId="4961B993" w14:textId="77777777" w:rsidR="000E7239" w:rsidRPr="00B333CC" w:rsidRDefault="000E7239" w:rsidP="000E7239">
            <w:pPr>
              <w:spacing w:before="60" w:after="60"/>
              <w:jc w:val="center"/>
            </w:pPr>
            <w:r w:rsidRPr="00B333CC">
              <w:t>Methanol, acetate</w:t>
            </w:r>
          </w:p>
        </w:tc>
        <w:tc>
          <w:tcPr>
            <w:tcW w:w="2516" w:type="dxa"/>
            <w:vAlign w:val="center"/>
          </w:tcPr>
          <w:p w14:paraId="45192288" w14:textId="77777777" w:rsidR="000E7239" w:rsidRPr="00B333CC" w:rsidRDefault="000E7239" w:rsidP="000E7239">
            <w:pPr>
              <w:spacing w:before="60" w:after="60"/>
              <w:jc w:val="center"/>
            </w:pPr>
            <w:r w:rsidRPr="00B333CC">
              <w:t>Methanol</w:t>
            </w:r>
          </w:p>
        </w:tc>
        <w:tc>
          <w:tcPr>
            <w:tcW w:w="2418" w:type="dxa"/>
            <w:vAlign w:val="center"/>
          </w:tcPr>
          <w:p w14:paraId="704E84FC" w14:textId="77777777" w:rsidR="000E7239" w:rsidRPr="00B333CC" w:rsidRDefault="000E7239" w:rsidP="000E7239">
            <w:pPr>
              <w:spacing w:before="60" w:after="60"/>
              <w:jc w:val="center"/>
            </w:pPr>
            <w:r w:rsidRPr="00B333CC">
              <w:t>Methane</w:t>
            </w:r>
          </w:p>
        </w:tc>
      </w:tr>
      <w:tr w:rsidR="000E7239" w:rsidRPr="00B333CC" w14:paraId="6C87C166" w14:textId="77777777" w:rsidTr="000E7239">
        <w:tblPrEx>
          <w:tblLook w:val="0000" w:firstRow="0" w:lastRow="0" w:firstColumn="0" w:lastColumn="0" w:noHBand="0" w:noVBand="0"/>
        </w:tblPrEx>
        <w:trPr>
          <w:trHeight w:val="958"/>
          <w:jc w:val="center"/>
        </w:trPr>
        <w:tc>
          <w:tcPr>
            <w:tcW w:w="2246" w:type="dxa"/>
            <w:vAlign w:val="center"/>
          </w:tcPr>
          <w:p w14:paraId="23087C24" w14:textId="77777777" w:rsidR="000E7239" w:rsidRPr="00B333CC" w:rsidRDefault="000E7239" w:rsidP="000E7239">
            <w:proofErr w:type="spellStart"/>
            <w:r w:rsidRPr="00B333CC">
              <w:t>Multicarbon</w:t>
            </w:r>
            <w:proofErr w:type="spellEnd"/>
            <w:r w:rsidRPr="00B333CC">
              <w:t xml:space="preserve"> compounds utilized</w:t>
            </w:r>
          </w:p>
        </w:tc>
        <w:tc>
          <w:tcPr>
            <w:tcW w:w="2516" w:type="dxa"/>
            <w:vAlign w:val="center"/>
          </w:tcPr>
          <w:p w14:paraId="178F41B4" w14:textId="77777777" w:rsidR="000E7239" w:rsidRPr="00B333CC" w:rsidRDefault="000E7239" w:rsidP="000E7239">
            <w:pPr>
              <w:jc w:val="center"/>
            </w:pPr>
            <w:r w:rsidRPr="00674D28">
              <w:rPr>
                <w:lang w:val="it-IT"/>
              </w:rPr>
              <w:t>acetate, ethanol, pyruvate, succinate, malate, propanol, propanediol, acetone, methyl acetate, acetol, glycerol, propionate, tetrahydrofuran, gluconate, ethane, propane</w:t>
            </w:r>
          </w:p>
        </w:tc>
        <w:tc>
          <w:tcPr>
            <w:tcW w:w="2516" w:type="dxa"/>
            <w:vAlign w:val="center"/>
          </w:tcPr>
          <w:p w14:paraId="6DD85AF3" w14:textId="77777777" w:rsidR="000E7239" w:rsidRPr="00B333CC" w:rsidRDefault="000E7239" w:rsidP="000E7239">
            <w:pPr>
              <w:jc w:val="center"/>
            </w:pPr>
            <w:r w:rsidRPr="00B333CC">
              <w:t>None</w:t>
            </w:r>
          </w:p>
        </w:tc>
        <w:tc>
          <w:tcPr>
            <w:tcW w:w="2418" w:type="dxa"/>
            <w:vAlign w:val="center"/>
          </w:tcPr>
          <w:p w14:paraId="2025FDD6" w14:textId="77777777" w:rsidR="000E7239" w:rsidRPr="00B333CC" w:rsidRDefault="000E7239" w:rsidP="000E7239">
            <w:pPr>
              <w:jc w:val="center"/>
            </w:pPr>
            <w:r w:rsidRPr="00B333CC">
              <w:t>None or acetate</w:t>
            </w:r>
          </w:p>
        </w:tc>
      </w:tr>
      <w:tr w:rsidR="000E7239" w:rsidRPr="00B333CC" w14:paraId="09D4E762" w14:textId="77777777" w:rsidTr="000E7239">
        <w:tblPrEx>
          <w:tblLook w:val="0000" w:firstRow="0" w:lastRow="0" w:firstColumn="0" w:lastColumn="0" w:noHBand="0" w:noVBand="0"/>
        </w:tblPrEx>
        <w:trPr>
          <w:trHeight w:val="958"/>
          <w:jc w:val="center"/>
        </w:trPr>
        <w:tc>
          <w:tcPr>
            <w:tcW w:w="2246" w:type="dxa"/>
            <w:vAlign w:val="center"/>
          </w:tcPr>
          <w:p w14:paraId="2F134AE9" w14:textId="77777777" w:rsidR="000E7239" w:rsidRPr="00B333CC" w:rsidRDefault="000E7239" w:rsidP="000E7239">
            <w:proofErr w:type="spellStart"/>
            <w:r>
              <w:t>RubisCO</w:t>
            </w:r>
            <w:proofErr w:type="spellEnd"/>
            <w:r w:rsidRPr="00B333CC">
              <w:t xml:space="preserve"> activity</w:t>
            </w:r>
          </w:p>
        </w:tc>
        <w:tc>
          <w:tcPr>
            <w:tcW w:w="2516" w:type="dxa"/>
            <w:vAlign w:val="center"/>
          </w:tcPr>
          <w:p w14:paraId="122D9301" w14:textId="77777777" w:rsidR="000E7239" w:rsidRPr="00B333CC" w:rsidRDefault="000E7239" w:rsidP="000E7239">
            <w:pPr>
              <w:jc w:val="center"/>
            </w:pPr>
            <w:r w:rsidRPr="00B333CC">
              <w:rPr>
                <w:lang w:val="it-IT"/>
              </w:rPr>
              <w:t>_</w:t>
            </w:r>
          </w:p>
        </w:tc>
        <w:tc>
          <w:tcPr>
            <w:tcW w:w="2516" w:type="dxa"/>
            <w:vAlign w:val="center"/>
          </w:tcPr>
          <w:p w14:paraId="796D5657" w14:textId="77777777" w:rsidR="000E7239" w:rsidRPr="00B333CC" w:rsidRDefault="000E7239" w:rsidP="000E7239">
            <w:pPr>
              <w:jc w:val="center"/>
            </w:pPr>
            <w:r w:rsidRPr="00B333CC">
              <w:t>+</w:t>
            </w:r>
          </w:p>
        </w:tc>
        <w:tc>
          <w:tcPr>
            <w:tcW w:w="2418" w:type="dxa"/>
            <w:vAlign w:val="center"/>
          </w:tcPr>
          <w:p w14:paraId="729644A8" w14:textId="77777777" w:rsidR="000E7239" w:rsidRPr="00B333CC" w:rsidRDefault="000E7239" w:rsidP="000E7239">
            <w:pPr>
              <w:jc w:val="center"/>
            </w:pPr>
            <w:r w:rsidRPr="00B333CC">
              <w:t>_</w:t>
            </w:r>
          </w:p>
        </w:tc>
      </w:tr>
      <w:tr w:rsidR="000E7239" w:rsidRPr="00B333CC" w14:paraId="53C6FA0B" w14:textId="77777777" w:rsidTr="000E7239">
        <w:tblPrEx>
          <w:tblLook w:val="0000" w:firstRow="0" w:lastRow="0" w:firstColumn="0" w:lastColumn="0" w:noHBand="0" w:noVBand="0"/>
        </w:tblPrEx>
        <w:trPr>
          <w:trHeight w:val="1245"/>
          <w:jc w:val="center"/>
        </w:trPr>
        <w:tc>
          <w:tcPr>
            <w:tcW w:w="2246" w:type="dxa"/>
            <w:vAlign w:val="center"/>
          </w:tcPr>
          <w:p w14:paraId="47BD41F0" w14:textId="77777777" w:rsidR="000E7239" w:rsidRPr="00B333CC" w:rsidRDefault="000E7239" w:rsidP="000E7239">
            <w:r w:rsidRPr="00B333CC">
              <w:t>Growth at/</w:t>
            </w:r>
            <w:proofErr w:type="gramStart"/>
            <w:r w:rsidRPr="00B333CC">
              <w:t>in:</w:t>
            </w:r>
            <w:proofErr w:type="gramEnd"/>
            <w:r w:rsidRPr="00B333CC">
              <w:t xml:space="preserve">                                pH 3.5                           0.5% NaCl</w:t>
            </w:r>
          </w:p>
        </w:tc>
        <w:tc>
          <w:tcPr>
            <w:tcW w:w="2516" w:type="dxa"/>
          </w:tcPr>
          <w:p w14:paraId="42977BE3" w14:textId="77777777" w:rsidR="000E7239" w:rsidRPr="00DC01ED" w:rsidRDefault="000E7239" w:rsidP="000E7239">
            <w:pPr>
              <w:jc w:val="center"/>
            </w:pPr>
          </w:p>
          <w:p w14:paraId="48789C4A" w14:textId="77777777" w:rsidR="000E7239" w:rsidRPr="00B333CC" w:rsidRDefault="000E7239" w:rsidP="000E7239">
            <w:pPr>
              <w:jc w:val="center"/>
            </w:pPr>
          </w:p>
          <w:p w14:paraId="5610A124" w14:textId="77777777" w:rsidR="000E7239" w:rsidRPr="00B333CC" w:rsidRDefault="000E7239" w:rsidP="000E7239">
            <w:pPr>
              <w:jc w:val="center"/>
            </w:pPr>
            <w:r w:rsidRPr="00B333CC">
              <w:t>–</w:t>
            </w:r>
            <w:r w:rsidRPr="001512F6">
              <w:t xml:space="preserve">                                          </w:t>
            </w:r>
            <w:r w:rsidRPr="00B333CC">
              <w:t xml:space="preserve">    </w:t>
            </w:r>
            <w:r w:rsidRPr="001512F6">
              <w:t xml:space="preserve"> </w:t>
            </w:r>
            <w:r w:rsidRPr="00B333CC">
              <w:t>–</w:t>
            </w:r>
          </w:p>
        </w:tc>
        <w:tc>
          <w:tcPr>
            <w:tcW w:w="2516" w:type="dxa"/>
          </w:tcPr>
          <w:p w14:paraId="5702CF3F" w14:textId="77777777" w:rsidR="000E7239" w:rsidRPr="00B333CC" w:rsidRDefault="000E7239" w:rsidP="000E7239">
            <w:pPr>
              <w:jc w:val="center"/>
            </w:pPr>
          </w:p>
          <w:p w14:paraId="21D596AE" w14:textId="77777777" w:rsidR="000E7239" w:rsidRPr="00B333CC" w:rsidRDefault="000E7239" w:rsidP="000E7239">
            <w:pPr>
              <w:jc w:val="center"/>
            </w:pPr>
            <w:r w:rsidRPr="00B333CC">
              <w:t xml:space="preserve"> </w:t>
            </w:r>
          </w:p>
          <w:p w14:paraId="1A024F2E" w14:textId="77777777" w:rsidR="000E7239" w:rsidRPr="00B333CC" w:rsidRDefault="000E7239" w:rsidP="000E7239">
            <w:pPr>
              <w:jc w:val="center"/>
            </w:pPr>
            <w:r w:rsidRPr="00B333CC">
              <w:t>+                                              +</w:t>
            </w:r>
          </w:p>
        </w:tc>
        <w:tc>
          <w:tcPr>
            <w:tcW w:w="2418" w:type="dxa"/>
          </w:tcPr>
          <w:p w14:paraId="65A45380" w14:textId="77777777" w:rsidR="000E7239" w:rsidRPr="00B333CC" w:rsidRDefault="000E7239" w:rsidP="000E7239"/>
          <w:p w14:paraId="6C2453C0" w14:textId="77777777" w:rsidR="000E7239" w:rsidRPr="00B333CC" w:rsidRDefault="000E7239" w:rsidP="000E7239">
            <w:pPr>
              <w:jc w:val="center"/>
            </w:pPr>
          </w:p>
          <w:p w14:paraId="48ADEF6D" w14:textId="77777777" w:rsidR="000E7239" w:rsidRPr="00B333CC" w:rsidRDefault="000E7239" w:rsidP="000E7239">
            <w:pPr>
              <w:jc w:val="center"/>
            </w:pPr>
            <w:r w:rsidRPr="00B333CC">
              <w:t>–</w:t>
            </w:r>
            <w:r w:rsidRPr="001512F6">
              <w:t xml:space="preserve">                                          </w:t>
            </w:r>
            <w:r w:rsidRPr="00B333CC">
              <w:t xml:space="preserve">   </w:t>
            </w:r>
            <w:r w:rsidRPr="001512F6">
              <w:t xml:space="preserve">  </w:t>
            </w:r>
            <w:r w:rsidRPr="00B333CC">
              <w:t>–</w:t>
            </w:r>
          </w:p>
        </w:tc>
      </w:tr>
      <w:tr w:rsidR="000E7239" w:rsidRPr="00B333CC" w14:paraId="7DC6312B" w14:textId="77777777" w:rsidTr="000E7239">
        <w:tblPrEx>
          <w:tblLook w:val="0000" w:firstRow="0" w:lastRow="0" w:firstColumn="0" w:lastColumn="0" w:noHBand="0" w:noVBand="0"/>
        </w:tblPrEx>
        <w:trPr>
          <w:trHeight w:val="715"/>
          <w:jc w:val="center"/>
        </w:trPr>
        <w:tc>
          <w:tcPr>
            <w:tcW w:w="2246" w:type="dxa"/>
            <w:vAlign w:val="center"/>
          </w:tcPr>
          <w:p w14:paraId="137362D9" w14:textId="77777777" w:rsidR="000E7239" w:rsidRPr="00B333CC" w:rsidRDefault="000E7239" w:rsidP="000E7239">
            <w:r w:rsidRPr="001512F6">
              <w:t xml:space="preserve">G+C </w:t>
            </w:r>
            <w:r w:rsidRPr="00B333CC">
              <w:t xml:space="preserve">content </w:t>
            </w:r>
            <w:r w:rsidRPr="001512F6">
              <w:t>(mol%)</w:t>
            </w:r>
          </w:p>
        </w:tc>
        <w:tc>
          <w:tcPr>
            <w:tcW w:w="2516" w:type="dxa"/>
            <w:vAlign w:val="center"/>
          </w:tcPr>
          <w:p w14:paraId="4CA3D30E" w14:textId="77777777" w:rsidR="000E7239" w:rsidRDefault="000E7239" w:rsidP="000E7239">
            <w:pPr>
              <w:jc w:val="center"/>
            </w:pPr>
            <w:r w:rsidRPr="00B333CC">
              <w:t>60-63.3</w:t>
            </w:r>
          </w:p>
        </w:tc>
        <w:tc>
          <w:tcPr>
            <w:tcW w:w="2516" w:type="dxa"/>
            <w:vAlign w:val="center"/>
          </w:tcPr>
          <w:p w14:paraId="43E4B114" w14:textId="77777777" w:rsidR="000E7239" w:rsidRPr="00B333CC" w:rsidRDefault="000E7239" w:rsidP="000E7239">
            <w:pPr>
              <w:jc w:val="center"/>
            </w:pPr>
            <w:r>
              <w:t>59.5</w:t>
            </w:r>
          </w:p>
        </w:tc>
        <w:tc>
          <w:tcPr>
            <w:tcW w:w="2418" w:type="dxa"/>
            <w:vAlign w:val="center"/>
          </w:tcPr>
          <w:p w14:paraId="376A22CF" w14:textId="77777777" w:rsidR="000E7239" w:rsidRPr="002A7C75" w:rsidRDefault="000E7239" w:rsidP="000E7239">
            <w:pPr>
              <w:jc w:val="center"/>
            </w:pPr>
            <w:r>
              <w:t>61.4-61.9</w:t>
            </w:r>
          </w:p>
        </w:tc>
      </w:tr>
    </w:tbl>
    <w:p w14:paraId="375933E2" w14:textId="77777777" w:rsidR="000E7239" w:rsidRDefault="000E7239" w:rsidP="000E7239">
      <w:pPr>
        <w:autoSpaceDE w:val="0"/>
        <w:autoSpaceDN w:val="0"/>
        <w:adjustRightInd w:val="0"/>
        <w:spacing w:line="360" w:lineRule="auto"/>
      </w:pPr>
    </w:p>
    <w:p w14:paraId="74284947" w14:textId="77777777" w:rsidR="000E7239" w:rsidRDefault="000E7239" w:rsidP="000E7239">
      <w:pPr>
        <w:spacing w:after="200" w:line="276" w:lineRule="auto"/>
      </w:pPr>
      <w:r>
        <w:br w:type="page"/>
      </w:r>
    </w:p>
    <w:p w14:paraId="48902360" w14:textId="2F7047AF" w:rsidR="000E7239" w:rsidRDefault="000E7239" w:rsidP="000E7239">
      <w:pPr>
        <w:autoSpaceDE w:val="0"/>
        <w:autoSpaceDN w:val="0"/>
        <w:adjustRightInd w:val="0"/>
        <w:spacing w:line="480" w:lineRule="auto"/>
        <w:rPr>
          <w:b/>
          <w:color w:val="941651"/>
          <w:sz w:val="28"/>
          <w:szCs w:val="28"/>
        </w:rPr>
      </w:pPr>
      <w:r w:rsidRPr="000E7239">
        <w:rPr>
          <w:b/>
          <w:color w:val="941651"/>
          <w:sz w:val="28"/>
          <w:szCs w:val="28"/>
        </w:rPr>
        <w:lastRenderedPageBreak/>
        <w:t>21. FIGURE CAPTIONS</w:t>
      </w:r>
    </w:p>
    <w:p w14:paraId="4638975E" w14:textId="77777777" w:rsidR="000E7239" w:rsidRPr="000E7239" w:rsidRDefault="000E7239" w:rsidP="000E7239">
      <w:pPr>
        <w:autoSpaceDE w:val="0"/>
        <w:autoSpaceDN w:val="0"/>
        <w:adjustRightInd w:val="0"/>
        <w:spacing w:line="480" w:lineRule="auto"/>
        <w:rPr>
          <w:b/>
          <w:color w:val="941651"/>
          <w:sz w:val="28"/>
          <w:szCs w:val="28"/>
        </w:rPr>
      </w:pPr>
    </w:p>
    <w:p w14:paraId="5CA9FA02" w14:textId="77777777" w:rsidR="000E7239" w:rsidRPr="00F66CD2" w:rsidRDefault="000E7239" w:rsidP="000E7239">
      <w:pPr>
        <w:autoSpaceDE w:val="0"/>
        <w:autoSpaceDN w:val="0"/>
        <w:adjustRightInd w:val="0"/>
        <w:spacing w:line="480" w:lineRule="auto"/>
      </w:pPr>
      <w:r w:rsidRPr="00D64955">
        <w:rPr>
          <w:b/>
        </w:rPr>
        <w:t>Figure 1.</w:t>
      </w:r>
      <w:r>
        <w:rPr>
          <w:b/>
        </w:rPr>
        <w:t xml:space="preserve"> (a) </w:t>
      </w:r>
      <w:r w:rsidRPr="00F66CD2">
        <w:t xml:space="preserve">Phase-contrast micrograph of cells of </w:t>
      </w:r>
      <w:proofErr w:type="spellStart"/>
      <w:r w:rsidRPr="00F66CD2">
        <w:rPr>
          <w:i/>
        </w:rPr>
        <w:t>Methylocella</w:t>
      </w:r>
      <w:proofErr w:type="spellEnd"/>
      <w:r w:rsidRPr="00F66CD2">
        <w:rPr>
          <w:i/>
        </w:rPr>
        <w:t xml:space="preserve"> </w:t>
      </w:r>
      <w:proofErr w:type="spellStart"/>
      <w:r w:rsidRPr="00F66CD2">
        <w:rPr>
          <w:i/>
        </w:rPr>
        <w:t>silvestris</w:t>
      </w:r>
      <w:proofErr w:type="spellEnd"/>
      <w:r w:rsidRPr="00F66CD2">
        <w:t xml:space="preserve"> BL2</w:t>
      </w:r>
      <w:r w:rsidRPr="00F66CD2">
        <w:rPr>
          <w:vertAlign w:val="superscript"/>
        </w:rPr>
        <w:t>T</w:t>
      </w:r>
      <w:r w:rsidRPr="00F66CD2">
        <w:t xml:space="preserve">; bar, 10 </w:t>
      </w:r>
      <w:r>
        <w:t>µ</w:t>
      </w:r>
      <w:r w:rsidRPr="00F66CD2">
        <w:t xml:space="preserve">m. </w:t>
      </w:r>
      <w:r w:rsidRPr="00F66CD2">
        <w:rPr>
          <w:b/>
        </w:rPr>
        <w:t>(b, c)</w:t>
      </w:r>
      <w:r w:rsidRPr="00F66CD2">
        <w:t xml:space="preserve"> Electron</w:t>
      </w:r>
      <w:r>
        <w:t xml:space="preserve"> </w:t>
      </w:r>
      <w:r w:rsidRPr="00F66CD2">
        <w:t xml:space="preserve">micrographs of ultrathin sections of vegetative cells of </w:t>
      </w:r>
      <w:proofErr w:type="spellStart"/>
      <w:r w:rsidRPr="00F66CD2">
        <w:rPr>
          <w:i/>
        </w:rPr>
        <w:t>Methylocella</w:t>
      </w:r>
      <w:proofErr w:type="spellEnd"/>
      <w:r w:rsidRPr="00F66CD2">
        <w:rPr>
          <w:i/>
        </w:rPr>
        <w:t xml:space="preserve"> palustris</w:t>
      </w:r>
      <w:r w:rsidRPr="00F66CD2">
        <w:t xml:space="preserve"> </w:t>
      </w:r>
      <w:r>
        <w:t>K</w:t>
      </w:r>
      <w:r w:rsidRPr="00F66CD2">
        <w:rPr>
          <w:vertAlign w:val="superscript"/>
        </w:rPr>
        <w:t>T</w:t>
      </w:r>
      <w:r w:rsidRPr="00F66CD2">
        <w:t xml:space="preserve">; bars, 0.5 </w:t>
      </w:r>
      <w:r>
        <w:t>µ</w:t>
      </w:r>
      <w:r w:rsidRPr="00F66CD2">
        <w:t xml:space="preserve">m. </w:t>
      </w:r>
      <w:r w:rsidRPr="00A00F06">
        <w:t>PHB</w:t>
      </w:r>
      <w:r>
        <w:t xml:space="preserve">, granules </w:t>
      </w:r>
      <w:r w:rsidRPr="00F66CD2">
        <w:t>of poly-</w:t>
      </w:r>
      <w:r>
        <w:t>ß</w:t>
      </w:r>
      <w:r w:rsidRPr="00F66CD2">
        <w:t>-</w:t>
      </w:r>
      <w:proofErr w:type="gramStart"/>
      <w:r w:rsidRPr="00F66CD2">
        <w:t>hydroxybutyrate</w:t>
      </w:r>
      <w:r>
        <w:t xml:space="preserve">; </w:t>
      </w:r>
      <w:r w:rsidRPr="00F66CD2">
        <w:t xml:space="preserve"> </w:t>
      </w:r>
      <w:r w:rsidRPr="009B7E21">
        <w:t>PP</w:t>
      </w:r>
      <w:proofErr w:type="gramEnd"/>
      <w:r>
        <w:t xml:space="preserve">, granules of </w:t>
      </w:r>
      <w:r w:rsidRPr="00F66CD2">
        <w:t xml:space="preserve"> polyphosphate</w:t>
      </w:r>
      <w:r>
        <w:t>; MV, membrane vesicles</w:t>
      </w:r>
      <w:r w:rsidRPr="00F66CD2">
        <w:t>.</w:t>
      </w:r>
    </w:p>
    <w:p w14:paraId="7FE8FA49" w14:textId="77777777" w:rsidR="000E7239" w:rsidRDefault="000E7239" w:rsidP="000E7239">
      <w:pPr>
        <w:autoSpaceDE w:val="0"/>
        <w:autoSpaceDN w:val="0"/>
        <w:adjustRightInd w:val="0"/>
        <w:spacing w:line="480" w:lineRule="auto"/>
      </w:pPr>
    </w:p>
    <w:p w14:paraId="27D6C160" w14:textId="77777777" w:rsidR="000E7239" w:rsidRDefault="000E7239" w:rsidP="000E7239">
      <w:pPr>
        <w:autoSpaceDE w:val="0"/>
        <w:autoSpaceDN w:val="0"/>
        <w:adjustRightInd w:val="0"/>
        <w:spacing w:line="480" w:lineRule="auto"/>
      </w:pPr>
      <w:r w:rsidRPr="00E04AA5">
        <w:rPr>
          <w:b/>
        </w:rPr>
        <w:t>Figure 2</w:t>
      </w:r>
      <w:r>
        <w:t>. Unrooted n</w:t>
      </w:r>
      <w:r w:rsidRPr="008D1B4C">
        <w:t xml:space="preserve">eighbor-joining tree constructed based on </w:t>
      </w:r>
      <w:r>
        <w:t>368</w:t>
      </w:r>
      <w:r w:rsidRPr="008D1B4C">
        <w:t xml:space="preserve"> deduced amino acid sites of partial </w:t>
      </w:r>
      <w:proofErr w:type="spellStart"/>
      <w:r w:rsidRPr="008D1B4C">
        <w:rPr>
          <w:i/>
        </w:rPr>
        <w:t>mmoX</w:t>
      </w:r>
      <w:proofErr w:type="spellEnd"/>
      <w:r w:rsidRPr="008D1B4C">
        <w:t xml:space="preserve"> gene sequences, show</w:t>
      </w:r>
      <w:r>
        <w:t xml:space="preserve">ing the positions of </w:t>
      </w:r>
      <w:proofErr w:type="spellStart"/>
      <w:r w:rsidRPr="00E04AA5">
        <w:rPr>
          <w:i/>
        </w:rPr>
        <w:t>Methylocella</w:t>
      </w:r>
      <w:proofErr w:type="spellEnd"/>
      <w:r>
        <w:t xml:space="preserve"> species</w:t>
      </w:r>
      <w:r w:rsidRPr="008D1B4C">
        <w:t xml:space="preserve"> relative to other </w:t>
      </w:r>
      <w:proofErr w:type="spellStart"/>
      <w:r>
        <w:t>sMMO</w:t>
      </w:r>
      <w:proofErr w:type="spellEnd"/>
      <w:r>
        <w:t xml:space="preserve">-possessing </w:t>
      </w:r>
      <w:r w:rsidRPr="008D1B4C">
        <w:t xml:space="preserve">type I and </w:t>
      </w:r>
      <w:r>
        <w:t xml:space="preserve">type </w:t>
      </w:r>
      <w:r w:rsidRPr="008D1B4C">
        <w:t>II methanotrophs. Bootstrap v</w:t>
      </w:r>
      <w:r>
        <w:t xml:space="preserve">alues (1000 data </w:t>
      </w:r>
      <w:proofErr w:type="spellStart"/>
      <w:r>
        <w:t>resamplings</w:t>
      </w:r>
      <w:proofErr w:type="spellEnd"/>
      <w:r>
        <w:t>) &gt;8</w:t>
      </w:r>
      <w:r w:rsidRPr="008D1B4C">
        <w:t>0% are shown. Bar, 0.05 substi</w:t>
      </w:r>
      <w:r>
        <w:t>tutions per amino acid position</w:t>
      </w:r>
      <w:r w:rsidRPr="008D1B4C">
        <w:t>.</w:t>
      </w:r>
    </w:p>
    <w:p w14:paraId="74C54747" w14:textId="77777777" w:rsidR="000E7239" w:rsidRDefault="000E7239" w:rsidP="000E7239">
      <w:pPr>
        <w:autoSpaceDE w:val="0"/>
        <w:autoSpaceDN w:val="0"/>
        <w:adjustRightInd w:val="0"/>
        <w:spacing w:line="480" w:lineRule="auto"/>
      </w:pPr>
    </w:p>
    <w:p w14:paraId="4F4C72F7" w14:textId="77777777" w:rsidR="000E7239" w:rsidRDefault="000E7239" w:rsidP="000E7239">
      <w:pPr>
        <w:spacing w:line="480" w:lineRule="auto"/>
        <w:ind w:right="-1"/>
      </w:pPr>
      <w:r w:rsidRPr="00DF2328">
        <w:rPr>
          <w:b/>
        </w:rPr>
        <w:t>Figure 3</w:t>
      </w:r>
      <w:r>
        <w:t>.</w:t>
      </w:r>
      <w:r w:rsidRPr="00DF2328">
        <w:t xml:space="preserve"> </w:t>
      </w:r>
      <w:r w:rsidRPr="009078C9">
        <w:t xml:space="preserve">16S rRNA gene-based </w:t>
      </w:r>
      <w:r>
        <w:t>maximum-likelihood</w:t>
      </w:r>
      <w:r w:rsidRPr="009078C9">
        <w:t xml:space="preserve"> tree showing the </w:t>
      </w:r>
      <w:r>
        <w:t xml:space="preserve">phylogenetic position of </w:t>
      </w:r>
      <w:proofErr w:type="spellStart"/>
      <w:r w:rsidRPr="00DF2328">
        <w:rPr>
          <w:i/>
        </w:rPr>
        <w:t>Methylocella</w:t>
      </w:r>
      <w:proofErr w:type="spellEnd"/>
      <w:r>
        <w:t xml:space="preserve"> species </w:t>
      </w:r>
      <w:r w:rsidRPr="009078C9">
        <w:t xml:space="preserve">in relation to </w:t>
      </w:r>
      <w:r>
        <w:t xml:space="preserve">other representatives of the </w:t>
      </w:r>
      <w:proofErr w:type="spellStart"/>
      <w:r w:rsidRPr="00433103">
        <w:rPr>
          <w:i/>
        </w:rPr>
        <w:t>Beijerinckiaceae</w:t>
      </w:r>
      <w:proofErr w:type="spellEnd"/>
      <w:r>
        <w:t>.</w:t>
      </w:r>
      <w:r w:rsidRPr="009078C9">
        <w:t xml:space="preserve"> </w:t>
      </w:r>
      <w:r>
        <w:t xml:space="preserve">The type I methanotrophs </w:t>
      </w:r>
      <w:proofErr w:type="spellStart"/>
      <w:r w:rsidRPr="006B50BF">
        <w:rPr>
          <w:i/>
        </w:rPr>
        <w:t>Methylomicrobium</w:t>
      </w:r>
      <w:proofErr w:type="spellEnd"/>
      <w:r w:rsidRPr="006B50BF">
        <w:rPr>
          <w:i/>
        </w:rPr>
        <w:t xml:space="preserve"> album</w:t>
      </w:r>
      <w:r>
        <w:t xml:space="preserve"> (X72777), </w:t>
      </w:r>
      <w:proofErr w:type="spellStart"/>
      <w:r w:rsidRPr="006B50BF">
        <w:rPr>
          <w:i/>
        </w:rPr>
        <w:t>Methylobacter</w:t>
      </w:r>
      <w:proofErr w:type="spellEnd"/>
      <w:r>
        <w:rPr>
          <w:i/>
        </w:rPr>
        <w:t xml:space="preserve"> </w:t>
      </w:r>
      <w:r w:rsidRPr="006B50BF">
        <w:rPr>
          <w:i/>
        </w:rPr>
        <w:t>luteus</w:t>
      </w:r>
      <w:r>
        <w:t xml:space="preserve"> (AF304195), </w:t>
      </w:r>
      <w:proofErr w:type="spellStart"/>
      <w:r w:rsidRPr="006B50BF">
        <w:rPr>
          <w:i/>
        </w:rPr>
        <w:t>Methylomonas</w:t>
      </w:r>
      <w:proofErr w:type="spellEnd"/>
      <w:r>
        <w:rPr>
          <w:i/>
        </w:rPr>
        <w:t xml:space="preserve"> </w:t>
      </w:r>
      <w:proofErr w:type="spellStart"/>
      <w:r w:rsidRPr="006B50BF">
        <w:rPr>
          <w:i/>
        </w:rPr>
        <w:t>methanica</w:t>
      </w:r>
      <w:proofErr w:type="spellEnd"/>
      <w:r>
        <w:t xml:space="preserve"> S1 (AF304196) and </w:t>
      </w:r>
      <w:proofErr w:type="spellStart"/>
      <w:r w:rsidRPr="006B50BF">
        <w:rPr>
          <w:i/>
        </w:rPr>
        <w:t>Methylococcus</w:t>
      </w:r>
      <w:proofErr w:type="spellEnd"/>
      <w:r>
        <w:rPr>
          <w:i/>
        </w:rPr>
        <w:t xml:space="preserve"> </w:t>
      </w:r>
      <w:proofErr w:type="spellStart"/>
      <w:r w:rsidRPr="006B50BF">
        <w:rPr>
          <w:i/>
        </w:rPr>
        <w:t>capsulatus</w:t>
      </w:r>
      <w:proofErr w:type="spellEnd"/>
      <w:r>
        <w:t xml:space="preserve"> Texas (</w:t>
      </w:r>
      <w:r w:rsidRPr="00242809">
        <w:t>NR_029241</w:t>
      </w:r>
      <w:r>
        <w:t>) were used as an outgroup</w:t>
      </w:r>
      <w:r w:rsidRPr="00FB70BF">
        <w:rPr>
          <w:color w:val="000000"/>
        </w:rPr>
        <w:t xml:space="preserve"> (not shown).</w:t>
      </w:r>
      <w:r>
        <w:rPr>
          <w:color w:val="000000"/>
        </w:rPr>
        <w:t xml:space="preserve"> </w:t>
      </w:r>
      <w:r w:rsidRPr="009078C9">
        <w:t>Bar, 0.05 substitutions per nucleotide position.</w:t>
      </w:r>
    </w:p>
    <w:p w14:paraId="0D94B649" w14:textId="23F1749D" w:rsidR="000E7239" w:rsidRPr="00BF4117" w:rsidRDefault="00BF4117" w:rsidP="000E7239">
      <w:pPr>
        <w:spacing w:line="480" w:lineRule="auto"/>
        <w:ind w:right="-1"/>
        <w:rPr>
          <w:b/>
          <w:bCs/>
          <w:color w:val="C00000"/>
          <w:sz w:val="28"/>
          <w:szCs w:val="28"/>
        </w:rPr>
      </w:pPr>
      <w:r w:rsidRPr="00BF4117">
        <w:rPr>
          <w:b/>
          <w:bCs/>
          <w:color w:val="C00000"/>
          <w:sz w:val="28"/>
          <w:szCs w:val="28"/>
        </w:rPr>
        <w:t>NOTE THAT OMISSION OF THE OUTGROUP FROM THE FIGURE ENABLES A BETTER PRESENTATION IN MOST CASES BECAUSE I</w:t>
      </w:r>
      <w:r>
        <w:rPr>
          <w:b/>
          <w:bCs/>
          <w:color w:val="C00000"/>
          <w:sz w:val="28"/>
          <w:szCs w:val="28"/>
        </w:rPr>
        <w:t>T</w:t>
      </w:r>
      <w:r w:rsidRPr="00BF4117">
        <w:rPr>
          <w:b/>
          <w:bCs/>
          <w:color w:val="C00000"/>
          <w:sz w:val="28"/>
          <w:szCs w:val="28"/>
        </w:rPr>
        <w:t xml:space="preserve"> ALLOWS EXPANSION OF THE RIGHTHAND SIDE OF THE FIGURE, WHICH IS MOST INFORMATIVE.</w:t>
      </w:r>
    </w:p>
    <w:p w14:paraId="54B82E6B" w14:textId="77777777" w:rsidR="000E7239" w:rsidRDefault="000E7239" w:rsidP="000E7239">
      <w:pPr>
        <w:spacing w:line="480" w:lineRule="auto"/>
        <w:ind w:right="-1"/>
      </w:pPr>
    </w:p>
    <w:p w14:paraId="1C70294F" w14:textId="77777777" w:rsidR="000E7239" w:rsidRDefault="000E7239" w:rsidP="000E7239">
      <w:pPr>
        <w:spacing w:line="480" w:lineRule="auto"/>
        <w:ind w:right="-1"/>
      </w:pPr>
    </w:p>
    <w:p w14:paraId="15ED8A27" w14:textId="77777777" w:rsidR="000E7239" w:rsidRDefault="000E7239" w:rsidP="000E7239">
      <w:pPr>
        <w:spacing w:line="480" w:lineRule="auto"/>
        <w:ind w:right="-1"/>
      </w:pPr>
      <w:r>
        <w:rPr>
          <w:b/>
          <w:noProof/>
        </w:rPr>
        <w:drawing>
          <wp:inline distT="0" distB="0" distL="0" distR="0" wp14:anchorId="4EC78B8E" wp14:editId="58419662">
            <wp:extent cx="2798064" cy="5748529"/>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8064" cy="5748529"/>
                    </a:xfrm>
                    <a:prstGeom prst="rect">
                      <a:avLst/>
                    </a:prstGeom>
                  </pic:spPr>
                </pic:pic>
              </a:graphicData>
            </a:graphic>
          </wp:inline>
        </w:drawing>
      </w:r>
    </w:p>
    <w:p w14:paraId="54D9B476" w14:textId="77777777" w:rsidR="000E7239" w:rsidRDefault="000E7239" w:rsidP="000E7239">
      <w:pPr>
        <w:spacing w:line="480" w:lineRule="auto"/>
        <w:ind w:right="-1"/>
      </w:pPr>
    </w:p>
    <w:p w14:paraId="3EECF8D8" w14:textId="77777777" w:rsidR="000E7239" w:rsidRDefault="000E7239" w:rsidP="000E7239">
      <w:pPr>
        <w:spacing w:line="480" w:lineRule="auto"/>
        <w:ind w:right="-1"/>
      </w:pPr>
      <w:r>
        <w:t>Figure 1.</w:t>
      </w:r>
    </w:p>
    <w:p w14:paraId="2413587A" w14:textId="77777777" w:rsidR="000E7239" w:rsidRDefault="000E7239" w:rsidP="000E7239">
      <w:pPr>
        <w:spacing w:after="200" w:line="276" w:lineRule="auto"/>
      </w:pPr>
      <w:r>
        <w:br w:type="page"/>
      </w:r>
    </w:p>
    <w:p w14:paraId="15360A47" w14:textId="77777777" w:rsidR="000E7239" w:rsidRDefault="000E7239" w:rsidP="000E7239">
      <w:pPr>
        <w:spacing w:line="480" w:lineRule="auto"/>
        <w:ind w:right="-1"/>
      </w:pPr>
      <w:r>
        <w:rPr>
          <w:noProof/>
        </w:rPr>
        <w:lastRenderedPageBreak/>
        <w:drawing>
          <wp:inline distT="0" distB="0" distL="0" distR="0" wp14:anchorId="67331899" wp14:editId="2E438E1C">
            <wp:extent cx="5940425" cy="20186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2018665"/>
                    </a:xfrm>
                    <a:prstGeom prst="rect">
                      <a:avLst/>
                    </a:prstGeom>
                  </pic:spPr>
                </pic:pic>
              </a:graphicData>
            </a:graphic>
          </wp:inline>
        </w:drawing>
      </w:r>
    </w:p>
    <w:p w14:paraId="553503FC" w14:textId="77777777" w:rsidR="000E7239" w:rsidRDefault="000E7239" w:rsidP="000E7239">
      <w:pPr>
        <w:spacing w:line="480" w:lineRule="auto"/>
        <w:ind w:right="-1"/>
      </w:pPr>
    </w:p>
    <w:p w14:paraId="6DE6AB3E" w14:textId="77777777" w:rsidR="000E7239" w:rsidRDefault="000E7239" w:rsidP="000E7239">
      <w:pPr>
        <w:spacing w:line="480" w:lineRule="auto"/>
        <w:ind w:right="-1"/>
      </w:pPr>
      <w:r>
        <w:t>Figure 2</w:t>
      </w:r>
    </w:p>
    <w:p w14:paraId="45445B6A" w14:textId="77777777" w:rsidR="000E7239" w:rsidRDefault="000E7239" w:rsidP="000E7239">
      <w:pPr>
        <w:spacing w:line="480" w:lineRule="auto"/>
        <w:ind w:right="-1"/>
      </w:pPr>
    </w:p>
    <w:p w14:paraId="6A73CEF1" w14:textId="77777777" w:rsidR="000E7239" w:rsidRDefault="000E7239" w:rsidP="000E7239">
      <w:pPr>
        <w:spacing w:line="480" w:lineRule="auto"/>
        <w:ind w:right="-1"/>
      </w:pPr>
    </w:p>
    <w:p w14:paraId="77D6E0CB" w14:textId="77777777" w:rsidR="000E7239" w:rsidRDefault="000E7239" w:rsidP="000E7239">
      <w:pPr>
        <w:spacing w:line="480" w:lineRule="auto"/>
        <w:ind w:right="-1"/>
      </w:pPr>
    </w:p>
    <w:p w14:paraId="097AC582" w14:textId="77777777" w:rsidR="000E7239" w:rsidRDefault="000E7239" w:rsidP="000E7239">
      <w:pPr>
        <w:spacing w:line="480" w:lineRule="auto"/>
        <w:ind w:right="-1"/>
      </w:pPr>
    </w:p>
    <w:p w14:paraId="45F7C625" w14:textId="77777777" w:rsidR="000E7239" w:rsidRDefault="000E7239" w:rsidP="000E7239">
      <w:pPr>
        <w:spacing w:line="480" w:lineRule="auto"/>
        <w:ind w:right="-1"/>
      </w:pPr>
      <w:r>
        <w:rPr>
          <w:noProof/>
        </w:rPr>
        <w:drawing>
          <wp:inline distT="0" distB="0" distL="0" distR="0" wp14:anchorId="70AF8A8E" wp14:editId="1963673E">
            <wp:extent cx="5940425" cy="24491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revised.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449195"/>
                    </a:xfrm>
                    <a:prstGeom prst="rect">
                      <a:avLst/>
                    </a:prstGeom>
                  </pic:spPr>
                </pic:pic>
              </a:graphicData>
            </a:graphic>
          </wp:inline>
        </w:drawing>
      </w:r>
    </w:p>
    <w:p w14:paraId="4D7962F1" w14:textId="77777777" w:rsidR="000E7239" w:rsidRDefault="000E7239" w:rsidP="000E7239">
      <w:pPr>
        <w:spacing w:line="480" w:lineRule="auto"/>
        <w:ind w:right="-1"/>
      </w:pPr>
    </w:p>
    <w:p w14:paraId="6D36A648" w14:textId="4D829041" w:rsidR="002D1FC3" w:rsidRPr="000E7239" w:rsidRDefault="000E7239" w:rsidP="000E7239">
      <w:pPr>
        <w:spacing w:line="480" w:lineRule="auto"/>
        <w:ind w:right="-1"/>
      </w:pPr>
      <w:r>
        <w:t>Figure 3.</w:t>
      </w:r>
    </w:p>
    <w:sectPr w:rsidR="002D1FC3" w:rsidRPr="000E7239" w:rsidSect="002D1FC3">
      <w:footerReference w:type="even" r:id="rId10"/>
      <w:footerReference w:type="default" r:id="rId11"/>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AF8A" w14:textId="77777777" w:rsidR="00462B4E" w:rsidRDefault="00462B4E" w:rsidP="002D1FC3">
      <w:r>
        <w:separator/>
      </w:r>
    </w:p>
  </w:endnote>
  <w:endnote w:type="continuationSeparator" w:id="0">
    <w:p w14:paraId="0EEFFBB5" w14:textId="77777777" w:rsidR="00462B4E" w:rsidRDefault="00462B4E" w:rsidP="002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Std-Roman">
    <w:altName w:val="Times New Roman"/>
    <w:panose1 w:val="00000000000000000000"/>
    <w:charset w:val="00"/>
    <w:family w:val="auto"/>
    <w:notTrueType/>
    <w:pitch w:val="default"/>
    <w:sig w:usb0="00000003" w:usb1="00000000" w:usb2="00000000" w:usb3="00000000" w:csb0="00000001" w:csb1="00000000"/>
  </w:font>
  <w:font w:name="NewBaskervilleStd-Italic">
    <w:panose1 w:val="00000000000000000000"/>
    <w:charset w:val="CC"/>
    <w:family w:val="auto"/>
    <w:notTrueType/>
    <w:pitch w:val="default"/>
    <w:sig w:usb0="00000201" w:usb1="00000000" w:usb2="00000000" w:usb3="00000000" w:csb0="00000004" w:csb1="00000000"/>
  </w:font>
  <w:font w:name="STIXMath-Regular">
    <w:altName w:val="Microsoft YaHei"/>
    <w:panose1 w:val="00000000000000000000"/>
    <w:charset w:val="86"/>
    <w:family w:val="auto"/>
    <w:notTrueType/>
    <w:pitch w:val="default"/>
    <w:sig w:usb0="00000000" w:usb1="080E0000" w:usb2="00000010" w:usb3="00000000" w:csb0="00040000" w:csb1="00000000"/>
  </w:font>
  <w:font w:name="AdvP7627">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D4AA" w14:textId="77777777" w:rsidR="000E7239" w:rsidRDefault="000E7239" w:rsidP="000E72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4EB9" w14:textId="77777777" w:rsidR="000E7239" w:rsidRDefault="000E7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B16D" w14:textId="195960BD" w:rsidR="000E7239" w:rsidRDefault="000E7239" w:rsidP="000E72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1D5">
      <w:rPr>
        <w:rStyle w:val="PageNumber"/>
        <w:noProof/>
      </w:rPr>
      <w:t>1</w:t>
    </w:r>
    <w:r>
      <w:rPr>
        <w:rStyle w:val="PageNumber"/>
      </w:rPr>
      <w:fldChar w:fldCharType="end"/>
    </w:r>
  </w:p>
  <w:p w14:paraId="5E20E12F" w14:textId="77777777" w:rsidR="000E7239" w:rsidRDefault="000E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48A0" w14:textId="77777777" w:rsidR="00462B4E" w:rsidRDefault="00462B4E" w:rsidP="002D1FC3">
      <w:r>
        <w:separator/>
      </w:r>
    </w:p>
  </w:footnote>
  <w:footnote w:type="continuationSeparator" w:id="0">
    <w:p w14:paraId="027F775C" w14:textId="77777777" w:rsidR="00462B4E" w:rsidRDefault="00462B4E" w:rsidP="002D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86686"/>
    <w:multiLevelType w:val="hybridMultilevel"/>
    <w:tmpl w:val="71E6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78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AB"/>
    <w:rsid w:val="000A4196"/>
    <w:rsid w:val="000A4D03"/>
    <w:rsid w:val="000E7239"/>
    <w:rsid w:val="001D50D5"/>
    <w:rsid w:val="001D79F4"/>
    <w:rsid w:val="001F6CCD"/>
    <w:rsid w:val="002837C7"/>
    <w:rsid w:val="002D1FC3"/>
    <w:rsid w:val="00340AEA"/>
    <w:rsid w:val="00374B66"/>
    <w:rsid w:val="00383077"/>
    <w:rsid w:val="003859B1"/>
    <w:rsid w:val="004253D6"/>
    <w:rsid w:val="00462B4E"/>
    <w:rsid w:val="004C255A"/>
    <w:rsid w:val="004C6172"/>
    <w:rsid w:val="004D31D6"/>
    <w:rsid w:val="005771D5"/>
    <w:rsid w:val="005B2211"/>
    <w:rsid w:val="00647C3E"/>
    <w:rsid w:val="006A581E"/>
    <w:rsid w:val="006A78D9"/>
    <w:rsid w:val="0071671A"/>
    <w:rsid w:val="007508F5"/>
    <w:rsid w:val="007963AB"/>
    <w:rsid w:val="007A5392"/>
    <w:rsid w:val="007B22FB"/>
    <w:rsid w:val="008269F3"/>
    <w:rsid w:val="008A4041"/>
    <w:rsid w:val="009866DF"/>
    <w:rsid w:val="009A38FA"/>
    <w:rsid w:val="009A52B0"/>
    <w:rsid w:val="009A62D6"/>
    <w:rsid w:val="009B2031"/>
    <w:rsid w:val="009C05D0"/>
    <w:rsid w:val="009D3C5C"/>
    <w:rsid w:val="00A31DB7"/>
    <w:rsid w:val="00AB09E1"/>
    <w:rsid w:val="00BA4DE6"/>
    <w:rsid w:val="00BB607B"/>
    <w:rsid w:val="00BC29C3"/>
    <w:rsid w:val="00BC2D33"/>
    <w:rsid w:val="00BF4117"/>
    <w:rsid w:val="00C606AA"/>
    <w:rsid w:val="00C60C4F"/>
    <w:rsid w:val="00C6434B"/>
    <w:rsid w:val="00C91312"/>
    <w:rsid w:val="00C9593D"/>
    <w:rsid w:val="00CA69CF"/>
    <w:rsid w:val="00CB1DF5"/>
    <w:rsid w:val="00CC78BC"/>
    <w:rsid w:val="00D233A6"/>
    <w:rsid w:val="00D770FC"/>
    <w:rsid w:val="00DA09D8"/>
    <w:rsid w:val="00DA1180"/>
    <w:rsid w:val="00DD4667"/>
    <w:rsid w:val="00E0023B"/>
    <w:rsid w:val="00E66945"/>
    <w:rsid w:val="00F37648"/>
    <w:rsid w:val="00F90AAA"/>
    <w:rsid w:val="00FB4B82"/>
    <w:rsid w:val="00FD5088"/>
    <w:rsid w:val="00FE2AB9"/>
    <w:rsid w:val="00FE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782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6"/>
    <w:pPr>
      <w:ind w:left="720"/>
      <w:contextualSpacing/>
    </w:pPr>
  </w:style>
  <w:style w:type="paragraph" w:styleId="Footer">
    <w:name w:val="footer"/>
    <w:basedOn w:val="Normal"/>
    <w:link w:val="FooterChar"/>
    <w:uiPriority w:val="99"/>
    <w:unhideWhenUsed/>
    <w:rsid w:val="002D1FC3"/>
    <w:pPr>
      <w:tabs>
        <w:tab w:val="center" w:pos="4680"/>
        <w:tab w:val="right" w:pos="9360"/>
      </w:tabs>
    </w:pPr>
  </w:style>
  <w:style w:type="character" w:customStyle="1" w:styleId="FooterChar">
    <w:name w:val="Footer Char"/>
    <w:basedOn w:val="DefaultParagraphFont"/>
    <w:link w:val="Footer"/>
    <w:uiPriority w:val="99"/>
    <w:rsid w:val="002D1FC3"/>
  </w:style>
  <w:style w:type="character" w:styleId="PageNumber">
    <w:name w:val="page number"/>
    <w:basedOn w:val="DefaultParagraphFont"/>
    <w:uiPriority w:val="99"/>
    <w:semiHidden/>
    <w:unhideWhenUsed/>
    <w:rsid w:val="002D1FC3"/>
  </w:style>
  <w:style w:type="character" w:styleId="LineNumber">
    <w:name w:val="line number"/>
    <w:basedOn w:val="DefaultParagraphFont"/>
    <w:uiPriority w:val="99"/>
    <w:semiHidden/>
    <w:unhideWhenUsed/>
    <w:rsid w:val="002D1FC3"/>
  </w:style>
  <w:style w:type="paragraph" w:styleId="Title">
    <w:name w:val="Title"/>
    <w:basedOn w:val="Normal"/>
    <w:link w:val="TitleChar"/>
    <w:qFormat/>
    <w:rsid w:val="000E7239"/>
    <w:pPr>
      <w:ind w:right="-360"/>
      <w:jc w:val="center"/>
    </w:pPr>
    <w:rPr>
      <w:rFonts w:ascii="Times New Roman" w:eastAsia="Times New Roman" w:hAnsi="Times New Roman" w:cs="Times New Roman"/>
      <w:b/>
      <w:szCs w:val="20"/>
      <w:lang w:val="ru-RU" w:eastAsia="ru-RU"/>
    </w:rPr>
  </w:style>
  <w:style w:type="character" w:customStyle="1" w:styleId="TitleChar">
    <w:name w:val="Title Char"/>
    <w:basedOn w:val="DefaultParagraphFont"/>
    <w:link w:val="Title"/>
    <w:rsid w:val="000E7239"/>
    <w:rPr>
      <w:rFonts w:ascii="Times New Roman" w:eastAsia="Times New Roman" w:hAnsi="Times New Roman" w:cs="Times New Roman"/>
      <w:b/>
      <w:szCs w:val="20"/>
      <w:lang w:val="ru-RU" w:eastAsia="ru-RU"/>
    </w:rPr>
  </w:style>
  <w:style w:type="paragraph" w:styleId="BalloonText">
    <w:name w:val="Balloon Text"/>
    <w:basedOn w:val="Normal"/>
    <w:link w:val="BalloonTextChar"/>
    <w:uiPriority w:val="99"/>
    <w:semiHidden/>
    <w:unhideWhenUsed/>
    <w:rsid w:val="00FB4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82"/>
    <w:rPr>
      <w:rFonts w:ascii="Segoe UI" w:hAnsi="Segoe UI" w:cs="Segoe UI"/>
      <w:sz w:val="18"/>
      <w:szCs w:val="18"/>
    </w:rPr>
  </w:style>
  <w:style w:type="character" w:styleId="CommentReference">
    <w:name w:val="annotation reference"/>
    <w:basedOn w:val="DefaultParagraphFont"/>
    <w:uiPriority w:val="99"/>
    <w:semiHidden/>
    <w:unhideWhenUsed/>
    <w:rsid w:val="00FB4B82"/>
    <w:rPr>
      <w:sz w:val="16"/>
      <w:szCs w:val="16"/>
    </w:rPr>
  </w:style>
  <w:style w:type="paragraph" w:styleId="CommentText">
    <w:name w:val="annotation text"/>
    <w:basedOn w:val="Normal"/>
    <w:link w:val="CommentTextChar"/>
    <w:uiPriority w:val="99"/>
    <w:semiHidden/>
    <w:unhideWhenUsed/>
    <w:rsid w:val="00FB4B82"/>
    <w:rPr>
      <w:sz w:val="20"/>
      <w:szCs w:val="20"/>
    </w:rPr>
  </w:style>
  <w:style w:type="character" w:customStyle="1" w:styleId="CommentTextChar">
    <w:name w:val="Comment Text Char"/>
    <w:basedOn w:val="DefaultParagraphFont"/>
    <w:link w:val="CommentText"/>
    <w:uiPriority w:val="99"/>
    <w:semiHidden/>
    <w:rsid w:val="00FB4B82"/>
    <w:rPr>
      <w:sz w:val="20"/>
      <w:szCs w:val="20"/>
    </w:rPr>
  </w:style>
  <w:style w:type="paragraph" w:styleId="CommentSubject">
    <w:name w:val="annotation subject"/>
    <w:basedOn w:val="CommentText"/>
    <w:next w:val="CommentText"/>
    <w:link w:val="CommentSubjectChar"/>
    <w:uiPriority w:val="99"/>
    <w:semiHidden/>
    <w:unhideWhenUsed/>
    <w:rsid w:val="00FB4B82"/>
    <w:rPr>
      <w:b/>
      <w:bCs/>
    </w:rPr>
  </w:style>
  <w:style w:type="character" w:customStyle="1" w:styleId="CommentSubjectChar">
    <w:name w:val="Comment Subject Char"/>
    <w:basedOn w:val="CommentTextChar"/>
    <w:link w:val="CommentSubject"/>
    <w:uiPriority w:val="99"/>
    <w:semiHidden/>
    <w:rsid w:val="00FB4B82"/>
    <w:rPr>
      <w:b/>
      <w:bCs/>
      <w:sz w:val="20"/>
      <w:szCs w:val="20"/>
    </w:rPr>
  </w:style>
  <w:style w:type="paragraph" w:styleId="Revision">
    <w:name w:val="Revision"/>
    <w:hidden/>
    <w:uiPriority w:val="99"/>
    <w:semiHidden/>
    <w:rsid w:val="00BF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149">
      <w:bodyDiv w:val="1"/>
      <w:marLeft w:val="0"/>
      <w:marRight w:val="0"/>
      <w:marTop w:val="0"/>
      <w:marBottom w:val="0"/>
      <w:divBdr>
        <w:top w:val="none" w:sz="0" w:space="0" w:color="auto"/>
        <w:left w:val="none" w:sz="0" w:space="0" w:color="auto"/>
        <w:bottom w:val="none" w:sz="0" w:space="0" w:color="auto"/>
        <w:right w:val="none" w:sz="0" w:space="0" w:color="auto"/>
      </w:divBdr>
      <w:divsChild>
        <w:div w:id="1083138552">
          <w:marLeft w:val="0"/>
          <w:marRight w:val="0"/>
          <w:marTop w:val="0"/>
          <w:marBottom w:val="0"/>
          <w:divBdr>
            <w:top w:val="none" w:sz="0" w:space="0" w:color="auto"/>
            <w:left w:val="none" w:sz="0" w:space="0" w:color="auto"/>
            <w:bottom w:val="none" w:sz="0" w:space="0" w:color="auto"/>
            <w:right w:val="none" w:sz="0" w:space="0" w:color="auto"/>
          </w:divBdr>
          <w:divsChild>
            <w:div w:id="1345978703">
              <w:marLeft w:val="0"/>
              <w:marRight w:val="0"/>
              <w:marTop w:val="0"/>
              <w:marBottom w:val="0"/>
              <w:divBdr>
                <w:top w:val="none" w:sz="0" w:space="0" w:color="auto"/>
                <w:left w:val="none" w:sz="0" w:space="0" w:color="auto"/>
                <w:bottom w:val="none" w:sz="0" w:space="0" w:color="auto"/>
                <w:right w:val="none" w:sz="0" w:space="0" w:color="auto"/>
              </w:divBdr>
              <w:divsChild>
                <w:div w:id="16882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9687">
      <w:bodyDiv w:val="1"/>
      <w:marLeft w:val="0"/>
      <w:marRight w:val="0"/>
      <w:marTop w:val="0"/>
      <w:marBottom w:val="0"/>
      <w:divBdr>
        <w:top w:val="none" w:sz="0" w:space="0" w:color="auto"/>
        <w:left w:val="none" w:sz="0" w:space="0" w:color="auto"/>
        <w:bottom w:val="none" w:sz="0" w:space="0" w:color="auto"/>
        <w:right w:val="none" w:sz="0" w:space="0" w:color="auto"/>
      </w:divBdr>
      <w:divsChild>
        <w:div w:id="2095542333">
          <w:marLeft w:val="0"/>
          <w:marRight w:val="0"/>
          <w:marTop w:val="0"/>
          <w:marBottom w:val="0"/>
          <w:divBdr>
            <w:top w:val="none" w:sz="0" w:space="0" w:color="auto"/>
            <w:left w:val="none" w:sz="0" w:space="0" w:color="auto"/>
            <w:bottom w:val="none" w:sz="0" w:space="0" w:color="auto"/>
            <w:right w:val="none" w:sz="0" w:space="0" w:color="auto"/>
          </w:divBdr>
          <w:divsChild>
            <w:div w:id="1597126907">
              <w:marLeft w:val="0"/>
              <w:marRight w:val="0"/>
              <w:marTop w:val="0"/>
              <w:marBottom w:val="0"/>
              <w:divBdr>
                <w:top w:val="none" w:sz="0" w:space="0" w:color="auto"/>
                <w:left w:val="none" w:sz="0" w:space="0" w:color="auto"/>
                <w:bottom w:val="none" w:sz="0" w:space="0" w:color="auto"/>
                <w:right w:val="none" w:sz="0" w:space="0" w:color="auto"/>
              </w:divBdr>
              <w:divsChild>
                <w:div w:id="966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1777">
      <w:bodyDiv w:val="1"/>
      <w:marLeft w:val="0"/>
      <w:marRight w:val="0"/>
      <w:marTop w:val="0"/>
      <w:marBottom w:val="0"/>
      <w:divBdr>
        <w:top w:val="none" w:sz="0" w:space="0" w:color="auto"/>
        <w:left w:val="none" w:sz="0" w:space="0" w:color="auto"/>
        <w:bottom w:val="none" w:sz="0" w:space="0" w:color="auto"/>
        <w:right w:val="none" w:sz="0" w:space="0" w:color="auto"/>
      </w:divBdr>
    </w:div>
    <w:div w:id="952132441">
      <w:bodyDiv w:val="1"/>
      <w:marLeft w:val="0"/>
      <w:marRight w:val="0"/>
      <w:marTop w:val="0"/>
      <w:marBottom w:val="0"/>
      <w:divBdr>
        <w:top w:val="none" w:sz="0" w:space="0" w:color="auto"/>
        <w:left w:val="none" w:sz="0" w:space="0" w:color="auto"/>
        <w:bottom w:val="none" w:sz="0" w:space="0" w:color="auto"/>
        <w:right w:val="none" w:sz="0" w:space="0" w:color="auto"/>
      </w:divBdr>
      <w:divsChild>
        <w:div w:id="1196040796">
          <w:marLeft w:val="0"/>
          <w:marRight w:val="0"/>
          <w:marTop w:val="0"/>
          <w:marBottom w:val="0"/>
          <w:divBdr>
            <w:top w:val="none" w:sz="0" w:space="0" w:color="auto"/>
            <w:left w:val="none" w:sz="0" w:space="0" w:color="auto"/>
            <w:bottom w:val="none" w:sz="0" w:space="0" w:color="auto"/>
            <w:right w:val="none" w:sz="0" w:space="0" w:color="auto"/>
          </w:divBdr>
          <w:divsChild>
            <w:div w:id="259872819">
              <w:marLeft w:val="0"/>
              <w:marRight w:val="0"/>
              <w:marTop w:val="0"/>
              <w:marBottom w:val="0"/>
              <w:divBdr>
                <w:top w:val="none" w:sz="0" w:space="0" w:color="auto"/>
                <w:left w:val="none" w:sz="0" w:space="0" w:color="auto"/>
                <w:bottom w:val="none" w:sz="0" w:space="0" w:color="auto"/>
                <w:right w:val="none" w:sz="0" w:space="0" w:color="auto"/>
              </w:divBdr>
              <w:divsChild>
                <w:div w:id="785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3257">
      <w:bodyDiv w:val="1"/>
      <w:marLeft w:val="0"/>
      <w:marRight w:val="0"/>
      <w:marTop w:val="0"/>
      <w:marBottom w:val="0"/>
      <w:divBdr>
        <w:top w:val="none" w:sz="0" w:space="0" w:color="auto"/>
        <w:left w:val="none" w:sz="0" w:space="0" w:color="auto"/>
        <w:bottom w:val="none" w:sz="0" w:space="0" w:color="auto"/>
        <w:right w:val="none" w:sz="0" w:space="0" w:color="auto"/>
      </w:divBdr>
      <w:divsChild>
        <w:div w:id="1284119088">
          <w:marLeft w:val="0"/>
          <w:marRight w:val="0"/>
          <w:marTop w:val="0"/>
          <w:marBottom w:val="0"/>
          <w:divBdr>
            <w:top w:val="none" w:sz="0" w:space="0" w:color="auto"/>
            <w:left w:val="none" w:sz="0" w:space="0" w:color="auto"/>
            <w:bottom w:val="none" w:sz="0" w:space="0" w:color="auto"/>
            <w:right w:val="none" w:sz="0" w:space="0" w:color="auto"/>
          </w:divBdr>
          <w:divsChild>
            <w:div w:id="1670908367">
              <w:marLeft w:val="0"/>
              <w:marRight w:val="0"/>
              <w:marTop w:val="0"/>
              <w:marBottom w:val="0"/>
              <w:divBdr>
                <w:top w:val="none" w:sz="0" w:space="0" w:color="auto"/>
                <w:left w:val="none" w:sz="0" w:space="0" w:color="auto"/>
                <w:bottom w:val="none" w:sz="0" w:space="0" w:color="auto"/>
                <w:right w:val="none" w:sz="0" w:space="0" w:color="auto"/>
              </w:divBdr>
              <w:divsChild>
                <w:div w:id="6484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931">
      <w:bodyDiv w:val="1"/>
      <w:marLeft w:val="0"/>
      <w:marRight w:val="0"/>
      <w:marTop w:val="0"/>
      <w:marBottom w:val="0"/>
      <w:divBdr>
        <w:top w:val="none" w:sz="0" w:space="0" w:color="auto"/>
        <w:left w:val="none" w:sz="0" w:space="0" w:color="auto"/>
        <w:bottom w:val="none" w:sz="0" w:space="0" w:color="auto"/>
        <w:right w:val="none" w:sz="0" w:space="0" w:color="auto"/>
      </w:divBdr>
      <w:divsChild>
        <w:div w:id="64883648">
          <w:marLeft w:val="0"/>
          <w:marRight w:val="0"/>
          <w:marTop w:val="0"/>
          <w:marBottom w:val="0"/>
          <w:divBdr>
            <w:top w:val="none" w:sz="0" w:space="0" w:color="auto"/>
            <w:left w:val="none" w:sz="0" w:space="0" w:color="auto"/>
            <w:bottom w:val="none" w:sz="0" w:space="0" w:color="auto"/>
            <w:right w:val="none" w:sz="0" w:space="0" w:color="auto"/>
          </w:divBdr>
          <w:divsChild>
            <w:div w:id="367725625">
              <w:marLeft w:val="0"/>
              <w:marRight w:val="0"/>
              <w:marTop w:val="0"/>
              <w:marBottom w:val="0"/>
              <w:divBdr>
                <w:top w:val="none" w:sz="0" w:space="0" w:color="auto"/>
                <w:left w:val="none" w:sz="0" w:space="0" w:color="auto"/>
                <w:bottom w:val="none" w:sz="0" w:space="0" w:color="auto"/>
                <w:right w:val="none" w:sz="0" w:space="0" w:color="auto"/>
              </w:divBdr>
              <w:divsChild>
                <w:div w:id="20584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0080">
      <w:bodyDiv w:val="1"/>
      <w:marLeft w:val="0"/>
      <w:marRight w:val="0"/>
      <w:marTop w:val="0"/>
      <w:marBottom w:val="0"/>
      <w:divBdr>
        <w:top w:val="none" w:sz="0" w:space="0" w:color="auto"/>
        <w:left w:val="none" w:sz="0" w:space="0" w:color="auto"/>
        <w:bottom w:val="none" w:sz="0" w:space="0" w:color="auto"/>
        <w:right w:val="none" w:sz="0" w:space="0" w:color="auto"/>
      </w:divBdr>
      <w:divsChild>
        <w:div w:id="1781954774">
          <w:marLeft w:val="0"/>
          <w:marRight w:val="0"/>
          <w:marTop w:val="0"/>
          <w:marBottom w:val="0"/>
          <w:divBdr>
            <w:top w:val="none" w:sz="0" w:space="0" w:color="auto"/>
            <w:left w:val="none" w:sz="0" w:space="0" w:color="auto"/>
            <w:bottom w:val="none" w:sz="0" w:space="0" w:color="auto"/>
            <w:right w:val="none" w:sz="0" w:space="0" w:color="auto"/>
          </w:divBdr>
          <w:divsChild>
            <w:div w:id="1453134605">
              <w:marLeft w:val="0"/>
              <w:marRight w:val="0"/>
              <w:marTop w:val="0"/>
              <w:marBottom w:val="0"/>
              <w:divBdr>
                <w:top w:val="none" w:sz="0" w:space="0" w:color="auto"/>
                <w:left w:val="none" w:sz="0" w:space="0" w:color="auto"/>
                <w:bottom w:val="none" w:sz="0" w:space="0" w:color="auto"/>
                <w:right w:val="none" w:sz="0" w:space="0" w:color="auto"/>
              </w:divBdr>
              <w:divsChild>
                <w:div w:id="10579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1174">
      <w:bodyDiv w:val="1"/>
      <w:marLeft w:val="0"/>
      <w:marRight w:val="0"/>
      <w:marTop w:val="0"/>
      <w:marBottom w:val="0"/>
      <w:divBdr>
        <w:top w:val="none" w:sz="0" w:space="0" w:color="auto"/>
        <w:left w:val="none" w:sz="0" w:space="0" w:color="auto"/>
        <w:bottom w:val="none" w:sz="0" w:space="0" w:color="auto"/>
        <w:right w:val="none" w:sz="0" w:space="0" w:color="auto"/>
      </w:divBdr>
      <w:divsChild>
        <w:div w:id="1485243988">
          <w:marLeft w:val="0"/>
          <w:marRight w:val="0"/>
          <w:marTop w:val="0"/>
          <w:marBottom w:val="0"/>
          <w:divBdr>
            <w:top w:val="none" w:sz="0" w:space="0" w:color="auto"/>
            <w:left w:val="none" w:sz="0" w:space="0" w:color="auto"/>
            <w:bottom w:val="none" w:sz="0" w:space="0" w:color="auto"/>
            <w:right w:val="none" w:sz="0" w:space="0" w:color="auto"/>
          </w:divBdr>
          <w:divsChild>
            <w:div w:id="883907252">
              <w:marLeft w:val="0"/>
              <w:marRight w:val="0"/>
              <w:marTop w:val="0"/>
              <w:marBottom w:val="0"/>
              <w:divBdr>
                <w:top w:val="none" w:sz="0" w:space="0" w:color="auto"/>
                <w:left w:val="none" w:sz="0" w:space="0" w:color="auto"/>
                <w:bottom w:val="none" w:sz="0" w:space="0" w:color="auto"/>
                <w:right w:val="none" w:sz="0" w:space="0" w:color="auto"/>
              </w:divBdr>
              <w:divsChild>
                <w:div w:id="3664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8274">
      <w:bodyDiv w:val="1"/>
      <w:marLeft w:val="0"/>
      <w:marRight w:val="0"/>
      <w:marTop w:val="0"/>
      <w:marBottom w:val="0"/>
      <w:divBdr>
        <w:top w:val="none" w:sz="0" w:space="0" w:color="auto"/>
        <w:left w:val="none" w:sz="0" w:space="0" w:color="auto"/>
        <w:bottom w:val="none" w:sz="0" w:space="0" w:color="auto"/>
        <w:right w:val="none" w:sz="0" w:space="0" w:color="auto"/>
      </w:divBdr>
      <w:divsChild>
        <w:div w:id="1973440880">
          <w:marLeft w:val="0"/>
          <w:marRight w:val="0"/>
          <w:marTop w:val="0"/>
          <w:marBottom w:val="0"/>
          <w:divBdr>
            <w:top w:val="none" w:sz="0" w:space="0" w:color="auto"/>
            <w:left w:val="none" w:sz="0" w:space="0" w:color="auto"/>
            <w:bottom w:val="none" w:sz="0" w:space="0" w:color="auto"/>
            <w:right w:val="none" w:sz="0" w:space="0" w:color="auto"/>
          </w:divBdr>
          <w:divsChild>
            <w:div w:id="1310211673">
              <w:marLeft w:val="0"/>
              <w:marRight w:val="0"/>
              <w:marTop w:val="0"/>
              <w:marBottom w:val="0"/>
              <w:divBdr>
                <w:top w:val="none" w:sz="0" w:space="0" w:color="auto"/>
                <w:left w:val="none" w:sz="0" w:space="0" w:color="auto"/>
                <w:bottom w:val="none" w:sz="0" w:space="0" w:color="auto"/>
                <w:right w:val="none" w:sz="0" w:space="0" w:color="auto"/>
              </w:divBdr>
              <w:divsChild>
                <w:div w:id="16791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2962">
      <w:bodyDiv w:val="1"/>
      <w:marLeft w:val="0"/>
      <w:marRight w:val="0"/>
      <w:marTop w:val="0"/>
      <w:marBottom w:val="0"/>
      <w:divBdr>
        <w:top w:val="none" w:sz="0" w:space="0" w:color="auto"/>
        <w:left w:val="none" w:sz="0" w:space="0" w:color="auto"/>
        <w:bottom w:val="none" w:sz="0" w:space="0" w:color="auto"/>
        <w:right w:val="none" w:sz="0" w:space="0" w:color="auto"/>
      </w:divBdr>
      <w:divsChild>
        <w:div w:id="1506819035">
          <w:marLeft w:val="0"/>
          <w:marRight w:val="0"/>
          <w:marTop w:val="0"/>
          <w:marBottom w:val="0"/>
          <w:divBdr>
            <w:top w:val="none" w:sz="0" w:space="0" w:color="auto"/>
            <w:left w:val="none" w:sz="0" w:space="0" w:color="auto"/>
            <w:bottom w:val="none" w:sz="0" w:space="0" w:color="auto"/>
            <w:right w:val="none" w:sz="0" w:space="0" w:color="auto"/>
          </w:divBdr>
          <w:divsChild>
            <w:div w:id="1891725832">
              <w:marLeft w:val="0"/>
              <w:marRight w:val="0"/>
              <w:marTop w:val="0"/>
              <w:marBottom w:val="0"/>
              <w:divBdr>
                <w:top w:val="none" w:sz="0" w:space="0" w:color="auto"/>
                <w:left w:val="none" w:sz="0" w:space="0" w:color="auto"/>
                <w:bottom w:val="none" w:sz="0" w:space="0" w:color="auto"/>
                <w:right w:val="none" w:sz="0" w:space="0" w:color="auto"/>
              </w:divBdr>
              <w:divsChild>
                <w:div w:id="9208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6825">
      <w:bodyDiv w:val="1"/>
      <w:marLeft w:val="0"/>
      <w:marRight w:val="0"/>
      <w:marTop w:val="0"/>
      <w:marBottom w:val="0"/>
      <w:divBdr>
        <w:top w:val="none" w:sz="0" w:space="0" w:color="auto"/>
        <w:left w:val="none" w:sz="0" w:space="0" w:color="auto"/>
        <w:bottom w:val="none" w:sz="0" w:space="0" w:color="auto"/>
        <w:right w:val="none" w:sz="0" w:space="0" w:color="auto"/>
      </w:divBdr>
      <w:divsChild>
        <w:div w:id="257716465">
          <w:marLeft w:val="0"/>
          <w:marRight w:val="0"/>
          <w:marTop w:val="0"/>
          <w:marBottom w:val="0"/>
          <w:divBdr>
            <w:top w:val="none" w:sz="0" w:space="0" w:color="auto"/>
            <w:left w:val="none" w:sz="0" w:space="0" w:color="auto"/>
            <w:bottom w:val="none" w:sz="0" w:space="0" w:color="auto"/>
            <w:right w:val="none" w:sz="0" w:space="0" w:color="auto"/>
          </w:divBdr>
          <w:divsChild>
            <w:div w:id="1653217018">
              <w:marLeft w:val="0"/>
              <w:marRight w:val="0"/>
              <w:marTop w:val="0"/>
              <w:marBottom w:val="0"/>
              <w:divBdr>
                <w:top w:val="none" w:sz="0" w:space="0" w:color="auto"/>
                <w:left w:val="none" w:sz="0" w:space="0" w:color="auto"/>
                <w:bottom w:val="none" w:sz="0" w:space="0" w:color="auto"/>
                <w:right w:val="none" w:sz="0" w:space="0" w:color="auto"/>
              </w:divBdr>
              <w:divsChild>
                <w:div w:id="10726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3148">
      <w:bodyDiv w:val="1"/>
      <w:marLeft w:val="0"/>
      <w:marRight w:val="0"/>
      <w:marTop w:val="0"/>
      <w:marBottom w:val="0"/>
      <w:divBdr>
        <w:top w:val="none" w:sz="0" w:space="0" w:color="auto"/>
        <w:left w:val="none" w:sz="0" w:space="0" w:color="auto"/>
        <w:bottom w:val="none" w:sz="0" w:space="0" w:color="auto"/>
        <w:right w:val="none" w:sz="0" w:space="0" w:color="auto"/>
      </w:divBdr>
      <w:divsChild>
        <w:div w:id="52237023">
          <w:marLeft w:val="0"/>
          <w:marRight w:val="0"/>
          <w:marTop w:val="0"/>
          <w:marBottom w:val="0"/>
          <w:divBdr>
            <w:top w:val="none" w:sz="0" w:space="0" w:color="auto"/>
            <w:left w:val="none" w:sz="0" w:space="0" w:color="auto"/>
            <w:bottom w:val="none" w:sz="0" w:space="0" w:color="auto"/>
            <w:right w:val="none" w:sz="0" w:space="0" w:color="auto"/>
          </w:divBdr>
          <w:divsChild>
            <w:div w:id="970476409">
              <w:marLeft w:val="0"/>
              <w:marRight w:val="0"/>
              <w:marTop w:val="0"/>
              <w:marBottom w:val="0"/>
              <w:divBdr>
                <w:top w:val="none" w:sz="0" w:space="0" w:color="auto"/>
                <w:left w:val="none" w:sz="0" w:space="0" w:color="auto"/>
                <w:bottom w:val="none" w:sz="0" w:space="0" w:color="auto"/>
                <w:right w:val="none" w:sz="0" w:space="0" w:color="auto"/>
              </w:divBdr>
              <w:divsChild>
                <w:div w:id="17441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711">
      <w:bodyDiv w:val="1"/>
      <w:marLeft w:val="0"/>
      <w:marRight w:val="0"/>
      <w:marTop w:val="0"/>
      <w:marBottom w:val="0"/>
      <w:divBdr>
        <w:top w:val="none" w:sz="0" w:space="0" w:color="auto"/>
        <w:left w:val="none" w:sz="0" w:space="0" w:color="auto"/>
        <w:bottom w:val="none" w:sz="0" w:space="0" w:color="auto"/>
        <w:right w:val="none" w:sz="0" w:space="0" w:color="auto"/>
      </w:divBdr>
      <w:divsChild>
        <w:div w:id="1738699567">
          <w:marLeft w:val="0"/>
          <w:marRight w:val="0"/>
          <w:marTop w:val="0"/>
          <w:marBottom w:val="0"/>
          <w:divBdr>
            <w:top w:val="none" w:sz="0" w:space="0" w:color="auto"/>
            <w:left w:val="none" w:sz="0" w:space="0" w:color="auto"/>
            <w:bottom w:val="none" w:sz="0" w:space="0" w:color="auto"/>
            <w:right w:val="none" w:sz="0" w:space="0" w:color="auto"/>
          </w:divBdr>
          <w:divsChild>
            <w:div w:id="2033728415">
              <w:marLeft w:val="0"/>
              <w:marRight w:val="0"/>
              <w:marTop w:val="0"/>
              <w:marBottom w:val="0"/>
              <w:divBdr>
                <w:top w:val="none" w:sz="0" w:space="0" w:color="auto"/>
                <w:left w:val="none" w:sz="0" w:space="0" w:color="auto"/>
                <w:bottom w:val="none" w:sz="0" w:space="0" w:color="auto"/>
                <w:right w:val="none" w:sz="0" w:space="0" w:color="auto"/>
              </w:divBdr>
              <w:divsChild>
                <w:div w:id="1877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5773</Words>
  <Characters>32908</Characters>
  <Application>Microsoft Office Word</Application>
  <DocSecurity>0</DocSecurity>
  <Lines>274</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Rainey</dc:creator>
  <cp:lastModifiedBy>William B Whitman</cp:lastModifiedBy>
  <cp:revision>2</cp:revision>
  <dcterms:created xsi:type="dcterms:W3CDTF">2023-01-25T13:20:00Z</dcterms:created>
  <dcterms:modified xsi:type="dcterms:W3CDTF">2023-01-25T13:20:00Z</dcterms:modified>
</cp:coreProperties>
</file>